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94280D" w:rsidRDefault="0094280D" w:rsidP="0094280D"/>
    <w:p w:rsidR="0094280D" w:rsidRPr="0094280D" w:rsidRDefault="0094280D" w:rsidP="0094280D"/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5E0719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招标项目编号：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WLZC2020</w:t>
      </w:r>
      <w:r w:rsidR="004C35DE">
        <w:rPr>
          <w:rFonts w:asciiTheme="minorEastAsia" w:eastAsiaTheme="minorEastAsia" w:hAnsiTheme="minorEastAsia" w:cs="宋体" w:hint="eastAsia"/>
          <w:sz w:val="36"/>
          <w:szCs w:val="36"/>
        </w:rPr>
        <w:t>54</w:t>
      </w: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2164ED" w:rsidRDefault="005E0719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星湖商贸小区房屋出租</w:t>
      </w:r>
      <w:r w:rsidR="002164ED"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二〇二〇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D55CA3">
        <w:rPr>
          <w:rFonts w:asciiTheme="minorEastAsia" w:eastAsiaTheme="minorEastAsia" w:hAnsiTheme="minorEastAsia" w:cs="宋体" w:hint="eastAsia"/>
          <w:sz w:val="36"/>
          <w:szCs w:val="36"/>
        </w:rPr>
        <w:t>十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二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81295C" w:rsidRDefault="00752D09">
      <w:pPr>
        <w:pStyle w:val="10"/>
        <w:tabs>
          <w:tab w:val="left" w:pos="840"/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752D09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752D09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60321125" w:history="1">
        <w:r w:rsidR="0081295C" w:rsidRPr="00C46F6A">
          <w:rPr>
            <w:rStyle w:val="afa"/>
            <w:rFonts w:hint="eastAsia"/>
            <w:bCs/>
            <w:noProof/>
          </w:rPr>
          <w:t>一</w:t>
        </w:r>
        <w:r w:rsidR="0081295C">
          <w:rPr>
            <w:rFonts w:asciiTheme="minorHAnsi" w:eastAsiaTheme="minorEastAsia" w:hAnsiTheme="minorHAnsi" w:cstheme="minorBidi"/>
            <w:noProof/>
            <w:sz w:val="21"/>
            <w:szCs w:val="22"/>
          </w:rPr>
          <w:tab/>
        </w:r>
        <w:r w:rsidR="0081295C" w:rsidRPr="00C46F6A">
          <w:rPr>
            <w:rStyle w:val="afa"/>
            <w:rFonts w:hint="eastAsia"/>
            <w:noProof/>
          </w:rPr>
          <w:t>第一篇招租邀请书</w:t>
        </w:r>
        <w:r w:rsidR="0081295C">
          <w:rPr>
            <w:noProof/>
            <w:webHidden/>
          </w:rPr>
          <w:tab/>
        </w:r>
        <w:r w:rsidR="0081295C">
          <w:rPr>
            <w:noProof/>
            <w:webHidden/>
          </w:rPr>
          <w:fldChar w:fldCharType="begin"/>
        </w:r>
        <w:r w:rsidR="0081295C">
          <w:rPr>
            <w:noProof/>
            <w:webHidden/>
          </w:rPr>
          <w:instrText xml:space="preserve"> PAGEREF _Toc60321125 \h </w:instrText>
        </w:r>
        <w:r w:rsidR="0081295C">
          <w:rPr>
            <w:noProof/>
            <w:webHidden/>
          </w:rPr>
        </w:r>
        <w:r w:rsidR="0081295C">
          <w:rPr>
            <w:noProof/>
            <w:webHidden/>
          </w:rPr>
          <w:fldChar w:fldCharType="separate"/>
        </w:r>
        <w:r w:rsidR="0081295C">
          <w:rPr>
            <w:noProof/>
            <w:webHidden/>
          </w:rPr>
          <w:t>- 3 -</w:t>
        </w:r>
        <w:r w:rsidR="0081295C"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26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一、招租内容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27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28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29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四、竞标有关规定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0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五、联系方式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1" w:history="1">
        <w:r w:rsidRPr="00C46F6A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2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3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4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5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6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7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8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39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81295C" w:rsidRDefault="0081295C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0" w:history="1">
        <w:r w:rsidRPr="00C46F6A">
          <w:rPr>
            <w:rStyle w:val="afa"/>
            <w:rFonts w:hint="eastAsia"/>
            <w:noProof/>
          </w:rPr>
          <w:t>第三篇</w:t>
        </w:r>
        <w:r w:rsidRPr="00C46F6A">
          <w:rPr>
            <w:rStyle w:val="afa"/>
            <w:noProof/>
          </w:rPr>
          <w:t xml:space="preserve"> </w:t>
        </w:r>
        <w:r w:rsidRPr="00C46F6A">
          <w:rPr>
            <w:rStyle w:val="afa"/>
            <w:rFonts w:hint="eastAsia"/>
            <w:noProof/>
          </w:rPr>
          <w:t>招标要求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1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一、招租项目要求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2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二、配套服务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3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三、现场踏勘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4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四、租金交付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81295C" w:rsidRDefault="0081295C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5" w:history="1">
        <w:r w:rsidRPr="00C46F6A">
          <w:rPr>
            <w:rStyle w:val="afa"/>
            <w:rFonts w:hint="eastAsia"/>
            <w:noProof/>
          </w:rPr>
          <w:t>第四篇</w:t>
        </w:r>
        <w:r w:rsidRPr="00C46F6A">
          <w:rPr>
            <w:rStyle w:val="afa"/>
            <w:noProof/>
          </w:rPr>
          <w:t xml:space="preserve"> </w:t>
        </w:r>
        <w:r w:rsidRPr="00C46F6A">
          <w:rPr>
            <w:rStyle w:val="afa"/>
            <w:rFonts w:hint="eastAsia"/>
            <w:noProof/>
          </w:rPr>
          <w:t>招标项目商务要求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6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一、实施地点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7" w:history="1">
        <w:r w:rsidRPr="00C46F6A">
          <w:rPr>
            <w:rStyle w:val="afa"/>
            <w:rFonts w:hint="eastAsia"/>
            <w:noProof/>
          </w:rPr>
          <w:t>二、装修期、装修要求、及验收方式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8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三、报价要求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49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四、履约保证金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0" w:history="1">
        <w:r w:rsidRPr="00C46F6A">
          <w:rPr>
            <w:rStyle w:val="afa"/>
            <w:rFonts w:asciiTheme="minorEastAsia" w:hAnsiTheme="minorEastAsia" w:cs="宋体" w:hint="eastAsia"/>
            <w:noProof/>
          </w:rPr>
          <w:t>五、维修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1" w:history="1">
        <w:r w:rsidRPr="00C46F6A">
          <w:rPr>
            <w:rStyle w:val="afa"/>
            <w:rFonts w:asciiTheme="minorEastAsia" w:hAnsiTheme="minorEastAsia" w:cs="宋体" w:hint="eastAsia"/>
            <w:noProof/>
          </w:rPr>
          <w:t>六、其他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81295C" w:rsidRDefault="0081295C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2" w:history="1">
        <w:r w:rsidRPr="00C46F6A">
          <w:rPr>
            <w:rStyle w:val="afa"/>
            <w:rFonts w:hint="eastAsia"/>
            <w:noProof/>
          </w:rPr>
          <w:t>第五篇　投标文件格式要求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3" w:history="1">
        <w:r w:rsidRPr="00C46F6A">
          <w:rPr>
            <w:rStyle w:val="afa"/>
            <w:rFonts w:hint="eastAsia"/>
            <w:noProof/>
          </w:rPr>
          <w:t>一、经济部分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4" w:history="1">
        <w:r w:rsidRPr="00C46F6A">
          <w:rPr>
            <w:rStyle w:val="afa"/>
            <w:rFonts w:asciiTheme="minorEastAsia" w:hAnsiTheme="minorEastAsia" w:hint="eastAsia"/>
            <w:noProof/>
          </w:rPr>
          <w:t>报价函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1295C" w:rsidRDefault="0081295C" w:rsidP="0081295C">
      <w:pPr>
        <w:pStyle w:val="34"/>
        <w:tabs>
          <w:tab w:val="right" w:leader="dot" w:pos="9402"/>
        </w:tabs>
        <w:ind w:leftChars="0" w:left="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1155" w:history="1">
        <w:r w:rsidRPr="00C46F6A">
          <w:rPr>
            <w:rStyle w:val="afa"/>
            <w:rFonts w:asciiTheme="minorEastAsia" w:hAnsiTheme="minorEastAsia" w:cs="宋体" w:hint="eastAsia"/>
            <w:noProof/>
          </w:rPr>
          <w:t>第六篇</w:t>
        </w:r>
        <w:r w:rsidRPr="00C46F6A">
          <w:rPr>
            <w:rStyle w:val="afa"/>
            <w:rFonts w:asciiTheme="minorEastAsia" w:hAnsiTheme="minorEastAsia" w:cs="宋体"/>
            <w:noProof/>
          </w:rPr>
          <w:t xml:space="preserve">  </w:t>
        </w:r>
        <w:r w:rsidRPr="00C46F6A">
          <w:rPr>
            <w:rStyle w:val="afa"/>
            <w:rFonts w:asciiTheme="minorEastAsia" w:hAnsiTheme="minorEastAsia" w:cs="宋体" w:hint="eastAsia"/>
            <w:noProof/>
          </w:rPr>
          <w:t>疫情防控预案要求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_Toc60321155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0719" w:rsidRPr="004620AC" w:rsidRDefault="00752D09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703361">
      <w:pPr>
        <w:pStyle w:val="1"/>
        <w:numPr>
          <w:ilvl w:val="0"/>
          <w:numId w:val="13"/>
        </w:numPr>
        <w:rPr>
          <w:bCs/>
        </w:rPr>
      </w:pPr>
      <w:bookmarkStart w:id="3" w:name="_Toc60321125"/>
      <w:r w:rsidRPr="00993B20">
        <w:rPr>
          <w:rFonts w:hint="eastAsia"/>
        </w:rPr>
        <w:lastRenderedPageBreak/>
        <w:t>第一篇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703361" w:rsidRDefault="005E0719" w:rsidP="00703361">
      <w:pPr>
        <w:spacing w:line="380" w:lineRule="exact"/>
        <w:ind w:firstLineChars="200" w:firstLine="480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2236CF">
        <w:rPr>
          <w:rFonts w:asciiTheme="minorEastAsia" w:eastAsiaTheme="minorEastAsia" w:hAnsiTheme="minorEastAsia" w:cs="宋体" w:hint="eastAsia"/>
          <w:sz w:val="24"/>
          <w:szCs w:val="24"/>
        </w:rPr>
        <w:t>星湖商贸小区房屋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Default="00696780" w:rsidP="00696780">
      <w:pPr>
        <w:pStyle w:val="3"/>
        <w:spacing w:before="0" w:after="0" w:line="380" w:lineRule="exact"/>
        <w:ind w:left="720"/>
        <w:rPr>
          <w:rFonts w:asciiTheme="minorEastAsia" w:eastAsiaTheme="minorEastAsia" w:hAnsiTheme="minorEastAsia" w:cs="宋体"/>
          <w:sz w:val="24"/>
          <w:szCs w:val="24"/>
        </w:rPr>
      </w:pPr>
      <w:bookmarkStart w:id="4" w:name="_Toc313893526"/>
      <w:bookmarkStart w:id="5" w:name="_Toc317775175"/>
      <w:bookmarkStart w:id="6" w:name="_Toc487204771"/>
      <w:bookmarkStart w:id="7" w:name="_Toc60321126"/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D57126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96"/>
        <w:gridCol w:w="1559"/>
        <w:gridCol w:w="1276"/>
        <w:gridCol w:w="1701"/>
        <w:gridCol w:w="1338"/>
      </w:tblGrid>
      <w:tr w:rsidR="00D5178D" w:rsidRPr="004620AC" w:rsidTr="00D5178D">
        <w:trPr>
          <w:trHeight w:val="640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99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出租年限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</w:p>
        </w:tc>
        <w:tc>
          <w:tcPr>
            <w:tcW w:w="1338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经营范围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商贸小区一楼1号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6967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6967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 w:val="restart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以学生学习生活提供配套服务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rPr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一楼2号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 w:rsidRPr="004164ED"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rPr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一楼3号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 w:rsidRPr="004164ED"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rPr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一楼4号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 w:rsidRPr="004164ED"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rPr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一楼5号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 w:rsidRPr="004164ED"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rPr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一楼6号</w:t>
            </w:r>
          </w:p>
        </w:tc>
        <w:tc>
          <w:tcPr>
            <w:tcW w:w="1559" w:type="dxa"/>
            <w:vAlign w:val="center"/>
          </w:tcPr>
          <w:p w:rsidR="00D5178D" w:rsidRDefault="00D5178D" w:rsidP="00696780">
            <w:pPr>
              <w:jc w:val="center"/>
            </w:pP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 w:rsidRPr="004164ED">
              <w:rPr>
                <w:rFonts w:asciiTheme="minorEastAsia" w:eastAsiaTheme="minorEastAsia" w:hAnsiTheme="minorEastAsia" w:cs="宋体"/>
                <w:sz w:val="21"/>
                <w:szCs w:val="21"/>
              </w:rPr>
              <w:t>42</w:t>
            </w:r>
            <w:r w:rsidRPr="004164E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996" w:type="dxa"/>
            <w:vAlign w:val="center"/>
          </w:tcPr>
          <w:p w:rsidR="00D5178D" w:rsidRPr="009041EF" w:rsidRDefault="00D5178D" w:rsidP="00696780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041EF">
              <w:rPr>
                <w:rFonts w:ascii="宋体" w:hAnsi="宋体" w:cs="宋体" w:hint="eastAsia"/>
                <w:kern w:val="0"/>
                <w:sz w:val="21"/>
                <w:szCs w:val="21"/>
              </w:rPr>
              <w:t>商贸小区</w:t>
            </w:r>
            <w:r w:rsidRPr="009041E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一楼7号</w:t>
            </w:r>
          </w:p>
        </w:tc>
        <w:tc>
          <w:tcPr>
            <w:tcW w:w="1559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967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约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36</w:t>
            </w:r>
            <w:r w:rsidRPr="006967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930BC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3年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5280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69678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8" w:name="_Toc342913390"/>
      <w:bookmarkStart w:id="9" w:name="_Toc487204773"/>
      <w:bookmarkStart w:id="10" w:name="_Toc373860293"/>
      <w:bookmarkStart w:id="11" w:name="_Toc317775178"/>
      <w:bookmarkStart w:id="12" w:name="_Toc60321127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8"/>
      <w:bookmarkEnd w:id="9"/>
      <w:bookmarkEnd w:id="12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696780">
        <w:rPr>
          <w:rFonts w:asciiTheme="minorEastAsia" w:eastAsiaTheme="minorEastAsia" w:hAnsiTheme="minorEastAsia" w:hint="eastAsia"/>
          <w:sz w:val="24"/>
          <w:szCs w:val="24"/>
        </w:rPr>
        <w:t>自然人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2、具有良好的商业信誉；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3、具有履行合同所必需的设备和专业技术能力；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4、有依法缴纳税收的良好记录；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5、</w:t>
      </w:r>
      <w:r w:rsidR="004217F0">
        <w:rPr>
          <w:rFonts w:asciiTheme="minorEastAsia" w:eastAsiaTheme="minorEastAsia" w:hAnsiTheme="minorEastAsia" w:hint="eastAsia"/>
          <w:sz w:val="24"/>
          <w:szCs w:val="24"/>
        </w:rPr>
        <w:t>在近</w:t>
      </w:r>
      <w:r w:rsidRPr="00993B20">
        <w:rPr>
          <w:rFonts w:asciiTheme="minorEastAsia" w:eastAsiaTheme="minorEastAsia" w:hAnsiTheme="minorEastAsia"/>
          <w:sz w:val="24"/>
          <w:szCs w:val="24"/>
        </w:rPr>
        <w:t>三年经营活动中没有重大违法记录。</w:t>
      </w:r>
    </w:p>
    <w:p w:rsidR="005E071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6、法律、行政法规规定的其他条件。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3" w:name="_Toc487204774"/>
      <w:bookmarkStart w:id="14" w:name="_Toc60321128"/>
      <w:r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0"/>
      <w:bookmarkEnd w:id="13"/>
      <w:bookmarkEnd w:id="14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5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71258E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="00B34C8C">
        <w:rPr>
          <w:rFonts w:asciiTheme="minorEastAsia" w:eastAsiaTheme="minorEastAsia" w:hAnsiTheme="minorEastAsia" w:cs="宋体" w:hint="eastAsia"/>
          <w:sz w:val="24"/>
          <w:szCs w:val="24"/>
        </w:rPr>
        <w:t>.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lastRenderedPageBreak/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（六）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递交开始时间：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B6F39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9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（七）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递交截止时间：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B6F39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（八）</w:t>
      </w:r>
      <w:r w:rsidR="00B239F3"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开标</w:t>
      </w: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2B6F39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11</w:t>
      </w:r>
      <w:r w:rsidR="008C799E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B6F3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6" w:name="_Toc487204776"/>
      <w:bookmarkStart w:id="17" w:name="_Toc60321129"/>
      <w:bookmarkEnd w:id="15"/>
      <w:r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1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16"/>
      <w:bookmarkEnd w:id="17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B6F3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7"/>
      <w:bookmarkStart w:id="19" w:name="_Toc60321130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18"/>
      <w:bookmarkEnd w:id="19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0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0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302ECD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21" w:name="_Toc60321131"/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第二篇</w:t>
      </w:r>
      <w:r w:rsidR="00B239F3">
        <w:rPr>
          <w:rFonts w:asciiTheme="minorEastAsia" w:eastAsiaTheme="minorEastAsia" w:hAnsiTheme="minorEastAsia" w:cs="宋体" w:hint="eastAsia"/>
          <w:sz w:val="28"/>
          <w:szCs w:val="28"/>
        </w:rPr>
        <w:t>投标人</w:t>
      </w:r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t>须知</w:t>
      </w:r>
      <w:bookmarkEnd w:id="21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2" w:name="_Toc60321132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2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3" w:name="_Toc342913391"/>
      <w:bookmarkStart w:id="24" w:name="_Toc426965631"/>
      <w:bookmarkStart w:id="25" w:name="_Toc487204780"/>
      <w:bookmarkStart w:id="26" w:name="_Toc60321133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3"/>
      <w:bookmarkEnd w:id="24"/>
      <w:bookmarkEnd w:id="25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26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27" w:name="_Toc318159160"/>
      <w:bookmarkStart w:id="28" w:name="_Toc318159349"/>
      <w:bookmarkStart w:id="29" w:name="_Toc318166429"/>
      <w:bookmarkStart w:id="30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1" w:name="_Toc179714297"/>
      <w:bookmarkStart w:id="32" w:name="_Toc426965632"/>
      <w:bookmarkStart w:id="33" w:name="_Toc102227318"/>
      <w:bookmarkStart w:id="34" w:name="_Toc342913392"/>
      <w:bookmarkStart w:id="35" w:name="_Toc487204781"/>
      <w:bookmarkStart w:id="36" w:name="_Toc60321134"/>
      <w:bookmarkEnd w:id="27"/>
      <w:bookmarkEnd w:id="28"/>
      <w:bookmarkEnd w:id="29"/>
      <w:bookmarkEnd w:id="3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1"/>
      <w:bookmarkEnd w:id="32"/>
      <w:bookmarkEnd w:id="33"/>
      <w:bookmarkEnd w:id="34"/>
      <w:bookmarkEnd w:id="35"/>
      <w:bookmarkEnd w:id="36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应按照第六篇“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7" w:name="_Toc102227319"/>
      <w:bookmarkStart w:id="38" w:name="_Toc426965633"/>
      <w:bookmarkStart w:id="39" w:name="_Toc179714298"/>
      <w:bookmarkStart w:id="40" w:name="_Toc342913393"/>
      <w:bookmarkStart w:id="41" w:name="_Toc487204782"/>
      <w:bookmarkStart w:id="42" w:name="_Toc60321135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37"/>
      <w:bookmarkEnd w:id="38"/>
      <w:bookmarkEnd w:id="39"/>
      <w:bookmarkEnd w:id="40"/>
      <w:bookmarkEnd w:id="41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2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752D0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752D0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752D0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752D0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</w:t>
      </w:r>
      <w:proofErr w:type="gramStart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</w:t>
            </w:r>
            <w:proofErr w:type="gramStart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作出</w:t>
            </w:r>
            <w:proofErr w:type="gramEnd"/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</w:t>
      </w:r>
      <w:proofErr w:type="gramStart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</w:t>
      </w:r>
      <w:proofErr w:type="gramEnd"/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</w:t>
      </w:r>
      <w:proofErr w:type="gramStart"/>
      <w:r w:rsidRPr="00993B20">
        <w:rPr>
          <w:rFonts w:asciiTheme="minorEastAsia" w:eastAsiaTheme="minorEastAsia" w:hAnsiTheme="minorEastAsia" w:hint="eastAsia"/>
          <w:sz w:val="24"/>
          <w:szCs w:val="24"/>
        </w:rPr>
        <w:t>作出</w:t>
      </w:r>
      <w:proofErr w:type="gramEnd"/>
      <w:r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</w:t>
      </w:r>
      <w:proofErr w:type="gramStart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bookmarkStart w:id="43" w:name="_GoBack"/>
      <w:bookmarkEnd w:id="43"/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proofErr w:type="gramStart"/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proofErr w:type="gramEnd"/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4" w:name="_Toc6032113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4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5" w:name="_Toc102227321"/>
      <w:bookmarkStart w:id="46" w:name="_Toc342913395"/>
      <w:bookmarkStart w:id="47" w:name="_Toc426965636"/>
      <w:bookmarkStart w:id="48" w:name="_Toc487204785"/>
      <w:bookmarkStart w:id="49" w:name="_Toc60321137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5"/>
      <w:bookmarkEnd w:id="46"/>
      <w:bookmarkEnd w:id="47"/>
      <w:bookmarkEnd w:id="48"/>
      <w:bookmarkEnd w:id="49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0" w:name="_Toc426965637"/>
      <w:bookmarkStart w:id="51" w:name="_Toc487204786"/>
      <w:bookmarkStart w:id="52" w:name="_Toc6032113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50"/>
      <w:bookmarkEnd w:id="51"/>
      <w:bookmarkEnd w:id="52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</w:t>
      </w:r>
      <w:proofErr w:type="gramStart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作出</w:t>
      </w:r>
      <w:proofErr w:type="gramEnd"/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3" w:name="_Toc102227322"/>
      <w:bookmarkStart w:id="54" w:name="_Toc342913396"/>
      <w:bookmarkStart w:id="55" w:name="_Toc426965638"/>
      <w:bookmarkStart w:id="56" w:name="_Toc487204787"/>
      <w:bookmarkStart w:id="57" w:name="_Toc6032113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3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4"/>
      <w:bookmarkEnd w:id="55"/>
      <w:bookmarkEnd w:id="56"/>
      <w:bookmarkEnd w:id="57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58" w:name="_Toc487204788"/>
      <w:bookmarkStart w:id="59" w:name="_Toc60321140"/>
      <w:r w:rsidRPr="00993B20">
        <w:rPr>
          <w:rFonts w:hint="eastAsia"/>
        </w:rPr>
        <w:lastRenderedPageBreak/>
        <w:t>第三篇</w:t>
      </w:r>
      <w:r w:rsidR="009F46E3">
        <w:rPr>
          <w:rFonts w:hint="eastAsia"/>
        </w:rPr>
        <w:t xml:space="preserve"> 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58"/>
      <w:bookmarkEnd w:id="59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60" w:name="_Toc344475116"/>
      <w:bookmarkStart w:id="61" w:name="_Toc313536013"/>
      <w:bookmarkStart w:id="62" w:name="_Toc12789058"/>
    </w:p>
    <w:p w:rsidR="005E0719" w:rsidRPr="00331AE0" w:rsidRDefault="00993B20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3" w:name="_Toc60321141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F865EC" w:rsidRPr="00331AE0">
        <w:rPr>
          <w:rFonts w:asciiTheme="minorEastAsia" w:eastAsiaTheme="minorEastAsia" w:hAnsiTheme="minorEastAsia" w:cs="宋体" w:hint="eastAsia"/>
          <w:sz w:val="24"/>
          <w:szCs w:val="24"/>
        </w:rPr>
        <w:t>、招租</w:t>
      </w:r>
      <w:r w:rsidR="005E0719" w:rsidRPr="00331AE0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 w:rsidR="005E3021" w:rsidRPr="00331AE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63"/>
    </w:p>
    <w:p w:rsidR="00FD4AB8" w:rsidRPr="008E7466" w:rsidRDefault="00482E3E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为学生学习生活提供配套服务，不得从事国家和学校禁止在校内经营的项目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7476CD">
        <w:rPr>
          <w:rFonts w:asciiTheme="minorEastAsia" w:eastAsiaTheme="minorEastAsia" w:hAnsiTheme="minorEastAsia" w:cs="宋体" w:hint="eastAsia"/>
          <w:sz w:val="24"/>
          <w:szCs w:val="24"/>
        </w:rPr>
        <w:t>3年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E1155B" w:rsidRPr="008E7466" w:rsidRDefault="009D0A74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承租人应正式营业</w:t>
      </w:r>
      <w:proofErr w:type="gramStart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时完善</w:t>
      </w:r>
      <w:proofErr w:type="gramEnd"/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相关经营许可，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持证经营，依法合</w:t>
      </w:r>
      <w:proofErr w:type="gramStart"/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规</w:t>
      </w:r>
      <w:proofErr w:type="gramEnd"/>
      <w:r w:rsidR="00DE6C0E">
        <w:rPr>
          <w:rFonts w:asciiTheme="minorEastAsia" w:eastAsiaTheme="minorEastAsia" w:hAnsiTheme="minorEastAsia" w:cs="宋体" w:hint="eastAsia"/>
          <w:sz w:val="24"/>
          <w:szCs w:val="24"/>
        </w:rPr>
        <w:t>，不得影响学校正常学习、工作、生活秩序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421960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出租期间，因甲方的校区功能调整、校区学生人数发生变动或招生人数变动等潜在消费群体变化因素，请投标人自行评估，招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人不承担相应责任。</w:t>
      </w:r>
    </w:p>
    <w:p w:rsidR="009D0A74" w:rsidRDefault="00775248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）招租人不承诺校区内</w:t>
      </w:r>
      <w:r w:rsidR="00952A7E">
        <w:rPr>
          <w:rFonts w:asciiTheme="minorEastAsia" w:eastAsiaTheme="minorEastAsia" w:hAnsiTheme="minorEastAsia" w:cs="宋体" w:hint="eastAsia"/>
          <w:sz w:val="24"/>
          <w:szCs w:val="24"/>
        </w:rPr>
        <w:t>该经营业务的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唯一经营许可。</w:t>
      </w:r>
    </w:p>
    <w:p w:rsidR="00B13D2C" w:rsidRDefault="00B13D2C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30764A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（七）若承租人违背国家及学校相关规定，学校有权单方面解除合同。</w:t>
      </w:r>
    </w:p>
    <w:p w:rsidR="00292304" w:rsidRPr="00331AE0" w:rsidRDefault="005E3021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4" w:name="_Toc60321142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771F5A" w:rsidRPr="00331AE0">
        <w:rPr>
          <w:rFonts w:asciiTheme="minorEastAsia" w:eastAsiaTheme="minorEastAsia" w:hAnsiTheme="minorEastAsia" w:cs="宋体" w:hint="eastAsia"/>
          <w:sz w:val="24"/>
          <w:szCs w:val="24"/>
        </w:rPr>
        <w:t>配套服务</w:t>
      </w:r>
      <w:bookmarkEnd w:id="64"/>
    </w:p>
    <w:p w:rsidR="00163BA6" w:rsidRPr="008E7466" w:rsidRDefault="00771F5A" w:rsidP="002B0C5F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学校有偿提供水、电、网络、物业管理及校园卡结算服务。其中涉及的供电线路和供水管道由学校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提供至入户口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，网络供应源接点由甲方提供到楼层弱电井，其需要再连接设备、线缆及其配套设施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89142D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（承租方）自行配置。自行配置应遵循学校职能部门意见，需使用有质量保证的产品，操作人员应具有相应从业资格。</w:t>
      </w:r>
    </w:p>
    <w:p w:rsidR="002B4CF3" w:rsidRPr="00331AE0" w:rsidRDefault="005E3021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5" w:name="_Toc60321143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CC5B94" w:rsidRPr="00331AE0">
        <w:rPr>
          <w:rFonts w:asciiTheme="minorEastAsia" w:eastAsiaTheme="minorEastAsia" w:hAnsiTheme="minorEastAsia" w:cs="宋体" w:hint="eastAsia"/>
          <w:sz w:val="24"/>
          <w:szCs w:val="24"/>
        </w:rPr>
        <w:t>现场踏勘</w:t>
      </w:r>
      <w:bookmarkEnd w:id="65"/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勘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安全。</w:t>
      </w:r>
    </w:p>
    <w:p w:rsidR="002B4CF3" w:rsidRPr="00331AE0" w:rsidRDefault="005E3021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6" w:name="_Toc481092685"/>
      <w:bookmarkStart w:id="67" w:name="_Toc60321144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CC5B94" w:rsidRPr="00331AE0">
        <w:rPr>
          <w:rFonts w:asciiTheme="minorEastAsia" w:eastAsiaTheme="minorEastAsia" w:hAnsiTheme="minorEastAsia" w:cs="宋体" w:hint="eastAsia"/>
          <w:sz w:val="24"/>
          <w:szCs w:val="24"/>
        </w:rPr>
        <w:t>、租金交付</w:t>
      </w:r>
      <w:bookmarkEnd w:id="66"/>
      <w:bookmarkEnd w:id="67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60"/>
      <w:bookmarkEnd w:id="61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8" w:name="_Toc60321145"/>
      <w:r w:rsidRPr="000453C6">
        <w:rPr>
          <w:rFonts w:hint="eastAsia"/>
        </w:rPr>
        <w:lastRenderedPageBreak/>
        <w:t>第四篇</w:t>
      </w:r>
      <w:r w:rsidR="00D44170">
        <w:rPr>
          <w:rFonts w:hint="eastAsia"/>
        </w:rPr>
        <w:t xml:space="preserve"> 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2"/>
      <w:bookmarkEnd w:id="68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Pr="00331AE0" w:rsidRDefault="0077110C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9" w:name="_Toc481092687"/>
      <w:bookmarkStart w:id="70" w:name="_Toc60321146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4F789D" w:rsidRPr="00331AE0">
        <w:rPr>
          <w:rFonts w:asciiTheme="minorEastAsia" w:eastAsiaTheme="minorEastAsia" w:hAnsiTheme="minorEastAsia" w:cs="宋体" w:hint="eastAsia"/>
          <w:sz w:val="24"/>
          <w:szCs w:val="24"/>
        </w:rPr>
        <w:t>实施地点</w:t>
      </w:r>
      <w:bookmarkEnd w:id="70"/>
    </w:p>
    <w:p w:rsidR="004F789D" w:rsidRPr="008E7466" w:rsidRDefault="004F789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/>
          <w:sz w:val="24"/>
          <w:szCs w:val="24"/>
        </w:rPr>
        <w:t>重庆文理学院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星湖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校区</w:t>
      </w:r>
      <w:r w:rsidR="00AD7C17">
        <w:rPr>
          <w:rFonts w:ascii="宋体" w:hAnsi="宋体" w:cs="宋体" w:hint="eastAsia"/>
          <w:kern w:val="0"/>
          <w:sz w:val="24"/>
          <w:szCs w:val="24"/>
        </w:rPr>
        <w:t>商贸楼底楼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331AE0" w:rsidRDefault="00C01E1B" w:rsidP="001859CD">
      <w:pPr>
        <w:pStyle w:val="2"/>
        <w:jc w:val="left"/>
        <w:rPr>
          <w:sz w:val="30"/>
          <w:szCs w:val="30"/>
        </w:rPr>
      </w:pPr>
      <w:bookmarkStart w:id="71" w:name="_Toc60321147"/>
      <w:r w:rsidRPr="00331AE0">
        <w:rPr>
          <w:rFonts w:hint="eastAsia"/>
          <w:sz w:val="24"/>
          <w:szCs w:val="24"/>
        </w:rPr>
        <w:t>二、</w:t>
      </w:r>
      <w:r w:rsidR="00227935" w:rsidRPr="00331AE0">
        <w:rPr>
          <w:rFonts w:hint="eastAsia"/>
          <w:sz w:val="24"/>
          <w:szCs w:val="24"/>
        </w:rPr>
        <w:t>装修期、装修要求、及验收方式</w:t>
      </w:r>
      <w:bookmarkEnd w:id="69"/>
      <w:bookmarkEnd w:id="71"/>
    </w:p>
    <w:p w:rsidR="00F61D2C" w:rsidRPr="008E7466" w:rsidRDefault="00AB2BC5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装修期：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不做强制约束，装修期不免租金，不得影响师生工作、学习和生活。</w:t>
      </w:r>
    </w:p>
    <w:p w:rsidR="00AB2BC5" w:rsidRPr="008E7466" w:rsidRDefault="00802B24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房屋装修：成交人可以清除原有墙面和屋顶的附着物，对墙面和屋顶进行简单装饰，不得破坏主体构成。门头装饰</w:t>
      </w:r>
      <w:r w:rsidR="00FF4708" w:rsidRPr="008E7466">
        <w:rPr>
          <w:rFonts w:asciiTheme="minorEastAsia" w:eastAsiaTheme="minorEastAsia" w:hAnsiTheme="minorEastAsia" w:cs="宋体" w:hint="eastAsia"/>
          <w:sz w:val="24"/>
          <w:szCs w:val="24"/>
        </w:rPr>
        <w:t>经招租人同意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后</w:t>
      </w:r>
      <w:proofErr w:type="gramStart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由成交人</w:t>
      </w:r>
      <w:proofErr w:type="gramEnd"/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打造实施。</w:t>
      </w:r>
    </w:p>
    <w:p w:rsidR="00AB2BC5" w:rsidRPr="008E7466" w:rsidRDefault="00AB2BC5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）应按要求配备必要消防器具。</w:t>
      </w:r>
    </w:p>
    <w:p w:rsidR="00AB2BC5" w:rsidRPr="008E7466" w:rsidRDefault="00AB2BC5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E63A81" w:rsidRPr="008E7466">
        <w:rPr>
          <w:rFonts w:asciiTheme="minorEastAsia" w:eastAsiaTheme="minorEastAsia" w:hAnsiTheme="minorEastAsia" w:cs="宋体" w:hint="eastAsia"/>
          <w:sz w:val="24"/>
          <w:szCs w:val="24"/>
        </w:rPr>
        <w:t>以滴水为界，成交人不得私搭乱建，保持门前干净整洁。</w:t>
      </w:r>
    </w:p>
    <w:p w:rsidR="004B6C0A" w:rsidRPr="008E7466" w:rsidRDefault="004B6C0A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（五）装修完成后由招标人现场核实，合格方可正式营业。</w:t>
      </w:r>
    </w:p>
    <w:p w:rsidR="00227935" w:rsidRPr="00331AE0" w:rsidRDefault="00897EEE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2" w:name="_Toc481092688"/>
      <w:bookmarkStart w:id="73" w:name="_Toc267320050"/>
      <w:bookmarkStart w:id="74" w:name="_Toc60321148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227935" w:rsidRPr="00331AE0">
        <w:rPr>
          <w:rFonts w:asciiTheme="minorEastAsia" w:eastAsiaTheme="minorEastAsia" w:hAnsiTheme="minorEastAsia" w:cs="宋体" w:hint="eastAsia"/>
          <w:sz w:val="24"/>
          <w:szCs w:val="24"/>
        </w:rPr>
        <w:t>、报价要求</w:t>
      </w:r>
      <w:bookmarkEnd w:id="72"/>
      <w:bookmarkEnd w:id="74"/>
    </w:p>
    <w:p w:rsidR="00227935" w:rsidRPr="008E7466" w:rsidRDefault="0022793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B7D31" w:rsidRPr="00331AE0" w:rsidRDefault="002D768B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5" w:name="_Toc481092689"/>
      <w:bookmarkStart w:id="76" w:name="_Toc60321149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227935" w:rsidRPr="00331AE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B7D31" w:rsidRPr="00331AE0">
        <w:rPr>
          <w:rFonts w:asciiTheme="minorEastAsia" w:eastAsiaTheme="minorEastAsia" w:hAnsiTheme="minorEastAsia" w:cs="宋体" w:hint="eastAsia"/>
          <w:sz w:val="24"/>
          <w:szCs w:val="24"/>
        </w:rPr>
        <w:t>履约保证金</w:t>
      </w:r>
      <w:bookmarkEnd w:id="76"/>
    </w:p>
    <w:p w:rsidR="00CB7E29" w:rsidRPr="008E7466" w:rsidRDefault="00B5215D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成交人在合同签订前，须向招租人提交</w:t>
      </w:r>
      <w:r w:rsidR="004A2B55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DB018C">
        <w:rPr>
          <w:rFonts w:asciiTheme="minorEastAsia" w:eastAsiaTheme="minorEastAsia" w:hAnsiTheme="minorEastAsia" w:cs="宋体" w:hint="eastAsia"/>
          <w:sz w:val="24"/>
          <w:szCs w:val="24"/>
        </w:rPr>
        <w:t>000.00元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的履约保证金，在合同期满结清日常水电费、物管费等费用，按期退还房屋且无违反合同规定情况后，十五个工作日内无息退还。</w:t>
      </w:r>
    </w:p>
    <w:p w:rsidR="00227935" w:rsidRPr="00331AE0" w:rsidRDefault="002B7D31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7" w:name="_Toc60321150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五、</w:t>
      </w:r>
      <w:r w:rsidR="00227935" w:rsidRPr="00331AE0">
        <w:rPr>
          <w:rFonts w:asciiTheme="minorEastAsia" w:eastAsiaTheme="minorEastAsia" w:hAnsiTheme="minorEastAsia" w:cs="宋体" w:hint="eastAsia"/>
          <w:sz w:val="24"/>
          <w:szCs w:val="24"/>
        </w:rPr>
        <w:t>维修</w:t>
      </w:r>
      <w:bookmarkEnd w:id="75"/>
      <w:bookmarkEnd w:id="77"/>
    </w:p>
    <w:p w:rsidR="00227935" w:rsidRPr="008E7466" w:rsidRDefault="00227935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</w:t>
      </w:r>
      <w:proofErr w:type="gramStart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proofErr w:type="gramEnd"/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自行维修。</w:t>
      </w:r>
    </w:p>
    <w:p w:rsidR="005E0719" w:rsidRPr="00331AE0" w:rsidRDefault="002B7D31" w:rsidP="00331AE0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8" w:name="_Toc487204795"/>
      <w:bookmarkStart w:id="79" w:name="_Toc11641055"/>
      <w:bookmarkStart w:id="80" w:name="_Toc12789059"/>
      <w:bookmarkStart w:id="81" w:name="_Toc60321151"/>
      <w:bookmarkEnd w:id="73"/>
      <w:r w:rsidRPr="00331AE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331AE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Start w:id="82" w:name="_Toc344475125"/>
      <w:r w:rsidR="005E0719" w:rsidRPr="00331AE0">
        <w:rPr>
          <w:rFonts w:asciiTheme="minorEastAsia" w:eastAsiaTheme="minorEastAsia" w:hAnsiTheme="minorEastAsia" w:cs="宋体" w:hint="eastAsia"/>
          <w:sz w:val="24"/>
          <w:szCs w:val="24"/>
        </w:rPr>
        <w:t>其他</w:t>
      </w:r>
      <w:bookmarkEnd w:id="78"/>
      <w:bookmarkEnd w:id="81"/>
    </w:p>
    <w:bookmarkEnd w:id="82"/>
    <w:p w:rsidR="005E0719" w:rsidRPr="008E7466" w:rsidRDefault="005E0719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1859CD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3" w:name="_Hlt41879464"/>
      <w:bookmarkStart w:id="84" w:name="_Toc12789072"/>
      <w:bookmarkEnd w:id="79"/>
      <w:bookmarkEnd w:id="80"/>
      <w:bookmarkEnd w:id="83"/>
      <w:r w:rsidRPr="004620AC">
        <w:rPr>
          <w:sz w:val="24"/>
          <w:szCs w:val="24"/>
        </w:rPr>
        <w:br w:type="page"/>
      </w:r>
      <w:bookmarkStart w:id="85" w:name="_Toc487204796"/>
      <w:bookmarkStart w:id="86" w:name="_Toc60321152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4"/>
      <w:bookmarkEnd w:id="85"/>
      <w:bookmarkEnd w:id="86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 w:rsidRPr="0071258E">
        <w:rPr>
          <w:rFonts w:hint="eastAsia"/>
          <w:b/>
          <w:highlight w:val="yellow"/>
        </w:rPr>
        <w:t>投标人</w:t>
      </w:r>
      <w:r w:rsidR="00CF748E" w:rsidRPr="0071258E">
        <w:rPr>
          <w:rFonts w:hint="eastAsia"/>
          <w:b/>
          <w:highlight w:val="yellow"/>
        </w:rPr>
        <w:t>为个人的，提供身份证复印件、报价函、投标应答、诚信申明</w:t>
      </w:r>
      <w:r w:rsidR="00D67900" w:rsidRPr="0071258E">
        <w:rPr>
          <w:rFonts w:hint="eastAsia"/>
          <w:b/>
          <w:highlight w:val="yellow"/>
        </w:rPr>
        <w:t>，投标文件每页均需有签字和</w:t>
      </w:r>
      <w:proofErr w:type="gramStart"/>
      <w:r w:rsidR="00D67900" w:rsidRPr="0071258E">
        <w:rPr>
          <w:rFonts w:hint="eastAsia"/>
          <w:b/>
          <w:highlight w:val="yellow"/>
        </w:rPr>
        <w:t>摁手印</w:t>
      </w:r>
      <w:proofErr w:type="gramEnd"/>
      <w:r w:rsidR="00CF748E" w:rsidRPr="0071258E">
        <w:rPr>
          <w:rFonts w:hint="eastAsia"/>
          <w:b/>
          <w:highlight w:val="yellow"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87" w:name="_Toc486585240"/>
      <w:bookmarkStart w:id="88" w:name="_Toc486608277"/>
      <w:bookmarkStart w:id="89" w:name="_Toc487204797"/>
      <w:bookmarkStart w:id="90" w:name="_Toc60321153"/>
      <w:r w:rsidRPr="00993B20">
        <w:rPr>
          <w:rFonts w:hint="eastAsia"/>
        </w:rPr>
        <w:lastRenderedPageBreak/>
        <w:t>一、经济部分</w:t>
      </w:r>
      <w:bookmarkEnd w:id="87"/>
      <w:bookmarkEnd w:id="88"/>
      <w:bookmarkEnd w:id="89"/>
      <w:bookmarkEnd w:id="90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91" w:name="_Toc60321154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91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B814EE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星湖商贸小区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房屋出租</w:t>
      </w:r>
      <w:r w:rsidRPr="004620AC">
        <w:rPr>
          <w:rFonts w:asciiTheme="minorEastAsia" w:eastAsiaTheme="minorEastAsia" w:hAnsiTheme="minorEastAsia"/>
          <w:sz w:val="24"/>
          <w:szCs w:val="24"/>
        </w:rPr>
        <w:t>_的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我方接受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，遵从学校管理，履行全部义务。我方愿意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承租本项目分包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将使用该房屋做</w:t>
      </w:r>
      <w:r w:rsidR="00546D59" w:rsidRPr="00045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之用。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14194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60A0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</w:t>
      </w:r>
      <w:proofErr w:type="gramStart"/>
      <w:r w:rsidRPr="004620AC">
        <w:rPr>
          <w:rFonts w:asciiTheme="minorEastAsia" w:eastAsiaTheme="minorEastAsia" w:hAnsiTheme="minorEastAsia"/>
          <w:sz w:val="24"/>
          <w:szCs w:val="24"/>
        </w:rPr>
        <w:t>本承诺函将</w:t>
      </w:r>
      <w:proofErr w:type="gramEnd"/>
      <w:r w:rsidRPr="004620AC">
        <w:rPr>
          <w:rFonts w:asciiTheme="minorEastAsia" w:eastAsiaTheme="minorEastAsia" w:hAnsiTheme="minorEastAsia"/>
          <w:sz w:val="24"/>
          <w:szCs w:val="24"/>
        </w:rPr>
        <w:t>成为合同不可分割的一部分，与合同具有同等的法律效力。</w:t>
      </w:r>
    </w:p>
    <w:p w:rsidR="007C5C3D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我方愿意在签订合同前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提交履约保证金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5000元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</w:t>
      </w:r>
      <w:r w:rsidR="00FD4D41">
        <w:rPr>
          <w:rFonts w:asciiTheme="minorEastAsia" w:eastAsiaTheme="minorEastAsia" w:hAnsiTheme="minorEastAsia" w:hint="eastAsia"/>
          <w:sz w:val="24"/>
          <w:szCs w:val="24"/>
        </w:rPr>
        <w:t>成交结果公布后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.我方未为采购项目提供整体设计、规范编制或者项目管理、监理、检测等服务。</w:t>
      </w: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（公章）：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9C7704">
      <w:pPr>
        <w:pageBreakBefore/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星湖商贸小区</w:t>
      </w:r>
      <w:r w:rsidR="006B3A1E">
        <w:rPr>
          <w:rFonts w:ascii="宋体" w:hAnsi="宋体" w:cs="宋体" w:hint="eastAsia"/>
          <w:kern w:val="0"/>
          <w:sz w:val="24"/>
          <w:szCs w:val="24"/>
        </w:rPr>
        <w:t>一楼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（法定代表人姓名）在（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名称）任（职务名称）职务，是（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星湖校内商贸小区</w:t>
      </w:r>
      <w:r w:rsidR="00FA6AFB">
        <w:rPr>
          <w:rFonts w:ascii="宋体" w:hAnsi="宋体" w:cs="宋体" w:hint="eastAsia"/>
          <w:kern w:val="0"/>
          <w:sz w:val="24"/>
          <w:szCs w:val="24"/>
        </w:rPr>
        <w:t>房屋招租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法定代表人名称）是（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（五）书面声明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Default="005E0719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星湖商贸小区</w:t>
      </w:r>
      <w:r w:rsidR="00FA6AFB">
        <w:rPr>
          <w:rFonts w:ascii="宋体" w:hAnsi="宋体" w:cs="宋体" w:hint="eastAsia"/>
          <w:kern w:val="0"/>
          <w:sz w:val="24"/>
          <w:szCs w:val="24"/>
        </w:rPr>
        <w:t>房屋招租</w:t>
      </w:r>
      <w:r w:rsidR="007E299C">
        <w:rPr>
          <w:rFonts w:ascii="宋体" w:hAnsi="宋体" w:cs="宋体" w:hint="eastAsia"/>
          <w:kern w:val="0"/>
          <w:sz w:val="24"/>
          <w:szCs w:val="24"/>
        </w:rPr>
        <w:t>（企业）</w:t>
      </w:r>
    </w:p>
    <w:p w:rsidR="00FA6AFB" w:rsidRPr="004620AC" w:rsidRDefault="00FA6AFB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E513FA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名称）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郑重声明，我公司具有良好的商业信誉和健全的财务会计制度，具有履行合同所必需的设备和专业技术能力，有依法缴纳税收和社会保障资金的良好记录，在合同签订前后随时愿意提供相关证明材料；同时声明参加本项目采购活动前三年内无重大违法活动记录，符合</w:t>
      </w:r>
      <w:r w:rsidR="00376389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规定的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资格条件。我方对以上声明负全部法律责任。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特此声明。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E299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E299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824CE9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Default="0048789F" w:rsidP="0048789F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48789F" w:rsidRPr="0048789F" w:rsidRDefault="0048789F" w:rsidP="0048789F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92" w:name="_Toc34903276"/>
      <w:bookmarkStart w:id="93" w:name="_Toc41378932"/>
      <w:bookmarkStart w:id="94" w:name="_Toc43126605"/>
      <w:bookmarkStart w:id="95" w:name="_Toc46220238"/>
      <w:bookmarkStart w:id="96" w:name="_Toc46499582"/>
      <w:bookmarkStart w:id="97" w:name="_Toc54596790"/>
      <w:bookmarkStart w:id="98" w:name="_Toc55483792"/>
      <w:bookmarkStart w:id="99" w:name="_Toc57012948"/>
      <w:bookmarkStart w:id="100" w:name="_Toc59118443"/>
      <w:bookmarkStart w:id="101" w:name="_Toc60321155"/>
      <w:r w:rsidRPr="0048789F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第六篇  疫情防控预案要求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</w:t>
      </w:r>
      <w:proofErr w:type="gramStart"/>
      <w:r>
        <w:rPr>
          <w:rFonts w:ascii="方正仿宋_GBK" w:eastAsia="方正仿宋_GBK" w:hAnsi="仿宋" w:hint="eastAsia"/>
          <w:sz w:val="24"/>
        </w:rPr>
        <w:t>与疾控中心</w:t>
      </w:r>
      <w:proofErr w:type="gramEnd"/>
      <w:r>
        <w:rPr>
          <w:rFonts w:ascii="方正仿宋_GBK" w:eastAsia="方正仿宋_GBK" w:hAnsi="仿宋" w:hint="eastAsia"/>
          <w:sz w:val="24"/>
        </w:rPr>
        <w:t>确诊者密切接触人员，不得进入校园来投标。</w:t>
      </w: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2.入校登记需要一定时间，投标人需要充分预留好时间。</w:t>
      </w: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3.参与现场投标人员，必须从红河校区</w:t>
      </w:r>
      <w:r>
        <w:rPr>
          <w:rFonts w:ascii="方正仿宋_GBK" w:eastAsia="方正仿宋_GBK" w:hAnsi="仿宋" w:hint="eastAsia"/>
          <w:b/>
          <w:color w:val="FF0000"/>
          <w:sz w:val="24"/>
        </w:rPr>
        <w:t>3号门</w:t>
      </w:r>
      <w:r>
        <w:rPr>
          <w:rFonts w:ascii="方正仿宋_GBK" w:eastAsia="方正仿宋_GBK" w:hAnsi="仿宋" w:hint="eastAsia"/>
          <w:sz w:val="24"/>
        </w:rPr>
        <w:t>入校园，投标完成后，立即离开校园。</w:t>
      </w: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4.参与现场投标人员，需提前扫描注册</w:t>
      </w:r>
      <w:proofErr w:type="gramStart"/>
      <w:r>
        <w:rPr>
          <w:rFonts w:ascii="方正仿宋_GBK" w:eastAsia="方正仿宋_GBK" w:hAnsi="仿宋" w:hint="eastAsia"/>
          <w:sz w:val="24"/>
        </w:rPr>
        <w:t>渝康码</w:t>
      </w:r>
      <w:proofErr w:type="gramEnd"/>
      <w:r>
        <w:rPr>
          <w:rFonts w:ascii="方正仿宋_GBK" w:eastAsia="方正仿宋_GBK" w:hAnsi="仿宋" w:hint="eastAsia"/>
          <w:sz w:val="24"/>
        </w:rPr>
        <w:t>。</w:t>
      </w: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5.专家配合做好相关检查登记，无异常情况方可进入校园。</w:t>
      </w: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48789F" w:rsidRDefault="0048789F" w:rsidP="0048789F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48789F" w:rsidRDefault="0048789F" w:rsidP="0048789F">
      <w:pPr>
        <w:ind w:firstLine="640"/>
        <w:rPr>
          <w:rFonts w:ascii="方正仿宋_GBK" w:eastAsia="方正仿宋_GBK" w:hAnsi="仿宋"/>
          <w:sz w:val="24"/>
        </w:rPr>
      </w:pPr>
      <w:proofErr w:type="gramStart"/>
      <w:r>
        <w:rPr>
          <w:rFonts w:ascii="方正仿宋_GBK" w:eastAsia="方正仿宋_GBK" w:hAnsi="仿宋" w:hint="eastAsia"/>
          <w:sz w:val="24"/>
        </w:rPr>
        <w:t>渝康码</w:t>
      </w:r>
      <w:proofErr w:type="gramEnd"/>
      <w:r>
        <w:rPr>
          <w:rFonts w:ascii="方正仿宋_GBK" w:eastAsia="方正仿宋_GBK" w:hAnsi="仿宋" w:hint="eastAsia"/>
          <w:sz w:val="24"/>
        </w:rPr>
        <w:t>：</w:t>
      </w:r>
    </w:p>
    <w:p w:rsidR="0048789F" w:rsidRDefault="0048789F" w:rsidP="0048789F">
      <w:pPr>
        <w:spacing w:line="360" w:lineRule="auto"/>
        <w:ind w:firstLineChars="200" w:firstLine="480"/>
        <w:jc w:val="center"/>
        <w:rPr>
          <w:rFonts w:ascii="方正仿宋_GBK" w:eastAsia="方正仿宋_GBK" w:hAnsi="宋体"/>
          <w:sz w:val="24"/>
          <w:szCs w:val="24"/>
        </w:rPr>
      </w:pPr>
    </w:p>
    <w:p w:rsidR="0048789F" w:rsidRDefault="0048789F" w:rsidP="0048789F">
      <w:pPr>
        <w:spacing w:line="360" w:lineRule="auto"/>
        <w:ind w:firstLineChars="200" w:firstLine="640"/>
        <w:jc w:val="center"/>
        <w:rPr>
          <w:rFonts w:ascii="方正仿宋_GBK" w:eastAsia="方正仿宋_GBK" w:hAnsi="宋体"/>
          <w:sz w:val="24"/>
          <w:szCs w:val="24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3619500" cy="3619500"/>
            <wp:effectExtent l="19050" t="0" r="0" b="0"/>
            <wp:docPr id="1" name="图片 1" descr="说明: 微信图片_2020030420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微信图片_202003042020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9F" w:rsidRDefault="0048789F" w:rsidP="0048789F">
      <w:pPr>
        <w:spacing w:line="360" w:lineRule="auto"/>
        <w:rPr>
          <w:rFonts w:ascii="方正仿宋_GBK" w:eastAsia="方正仿宋_GBK" w:hAnsi="宋体" w:hint="eastAsia"/>
          <w:sz w:val="24"/>
          <w:szCs w:val="24"/>
        </w:rPr>
      </w:pPr>
    </w:p>
    <w:p w:rsidR="0048789F" w:rsidRDefault="0048789F" w:rsidP="0048789F">
      <w:pPr>
        <w:spacing w:line="360" w:lineRule="auto"/>
        <w:ind w:firstLineChars="200" w:firstLine="560"/>
        <w:jc w:val="center"/>
        <w:rPr>
          <w:rFonts w:ascii="方正仿宋_GBK" w:eastAsia="方正仿宋_GBK" w:hAnsi="仿宋" w:hint="eastAsia"/>
        </w:rPr>
      </w:pPr>
      <w:r>
        <w:rPr>
          <w:rFonts w:ascii="方正仿宋_GBK" w:eastAsia="方正仿宋_GBK" w:hAnsi="仿宋" w:hint="eastAsia"/>
        </w:rPr>
        <w:t>（结束）</w:t>
      </w:r>
    </w:p>
    <w:p w:rsidR="0048789F" w:rsidRDefault="0048789F" w:rsidP="0048789F">
      <w:pPr>
        <w:spacing w:line="380" w:lineRule="exact"/>
        <w:ind w:firstLineChars="200" w:firstLine="560"/>
        <w:jc w:val="center"/>
      </w:pPr>
    </w:p>
    <w:sectPr w:rsidR="0048789F" w:rsidSect="002D69E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C1" w:rsidRDefault="00344CC1" w:rsidP="005E0719">
      <w:r>
        <w:separator/>
      </w:r>
    </w:p>
  </w:endnote>
  <w:endnote w:type="continuationSeparator" w:id="0">
    <w:p w:rsidR="00344CC1" w:rsidRDefault="00344CC1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80" w:rsidRPr="00DF64C7" w:rsidRDefault="00696780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752D09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752D09" w:rsidRPr="00DF64C7">
      <w:rPr>
        <w:rStyle w:val="af7"/>
        <w:sz w:val="28"/>
        <w:szCs w:val="28"/>
      </w:rPr>
      <w:fldChar w:fldCharType="separate"/>
    </w:r>
    <w:r w:rsidR="0081295C">
      <w:rPr>
        <w:rStyle w:val="af7"/>
        <w:noProof/>
        <w:sz w:val="28"/>
        <w:szCs w:val="28"/>
      </w:rPr>
      <w:t>1</w:t>
    </w:r>
    <w:r w:rsidR="00752D09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696780" w:rsidRDefault="00696780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80" w:rsidRDefault="00752D09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696780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81295C">
      <w:rPr>
        <w:rStyle w:val="af7"/>
        <w:rFonts w:ascii="宋体" w:cs="宋体"/>
        <w:noProof/>
        <w:sz w:val="21"/>
        <w:szCs w:val="21"/>
      </w:rPr>
      <w:t>- 9 -</w:t>
    </w:r>
    <w:r>
      <w:rPr>
        <w:rStyle w:val="af7"/>
        <w:rFonts w:ascii="宋体" w:cs="宋体"/>
        <w:sz w:val="21"/>
        <w:szCs w:val="21"/>
      </w:rPr>
      <w:fldChar w:fldCharType="end"/>
    </w:r>
  </w:p>
  <w:p w:rsidR="00696780" w:rsidRDefault="0069678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80" w:rsidRDefault="00752D09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696780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81295C">
      <w:rPr>
        <w:rStyle w:val="af7"/>
        <w:rFonts w:ascii="宋体" w:hAnsi="宋体" w:cs="宋体"/>
        <w:noProof/>
        <w:sz w:val="21"/>
        <w:szCs w:val="21"/>
      </w:rPr>
      <w:t>18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C1" w:rsidRDefault="00344CC1" w:rsidP="005E0719">
      <w:r>
        <w:separator/>
      </w:r>
    </w:p>
  </w:footnote>
  <w:footnote w:type="continuationSeparator" w:id="0">
    <w:p w:rsidR="00344CC1" w:rsidRDefault="00344CC1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80" w:rsidRPr="00444604" w:rsidRDefault="00696780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80" w:rsidRPr="00D43889" w:rsidRDefault="00696780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4543A4"/>
    <w:multiLevelType w:val="hybridMultilevel"/>
    <w:tmpl w:val="EAAEC0DA"/>
    <w:lvl w:ilvl="0" w:tplc="39F2442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10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1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482F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701FB"/>
    <w:rsid w:val="000756EE"/>
    <w:rsid w:val="00076213"/>
    <w:rsid w:val="00081E21"/>
    <w:rsid w:val="0008426E"/>
    <w:rsid w:val="000A1E2C"/>
    <w:rsid w:val="000A4730"/>
    <w:rsid w:val="000B64B4"/>
    <w:rsid w:val="000C10B7"/>
    <w:rsid w:val="000C4540"/>
    <w:rsid w:val="000C50DA"/>
    <w:rsid w:val="000D148E"/>
    <w:rsid w:val="000D26DF"/>
    <w:rsid w:val="000F3FE4"/>
    <w:rsid w:val="000F5BBA"/>
    <w:rsid w:val="000F768B"/>
    <w:rsid w:val="001002D0"/>
    <w:rsid w:val="00101E60"/>
    <w:rsid w:val="001140C1"/>
    <w:rsid w:val="00116B24"/>
    <w:rsid w:val="001222E4"/>
    <w:rsid w:val="00127B01"/>
    <w:rsid w:val="00136D9E"/>
    <w:rsid w:val="00141947"/>
    <w:rsid w:val="001523C2"/>
    <w:rsid w:val="0015534C"/>
    <w:rsid w:val="00156B97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9CD"/>
    <w:rsid w:val="00185F6E"/>
    <w:rsid w:val="00194EFF"/>
    <w:rsid w:val="001A2A75"/>
    <w:rsid w:val="001A2F1C"/>
    <w:rsid w:val="001A3806"/>
    <w:rsid w:val="001A6CAE"/>
    <w:rsid w:val="001B69B2"/>
    <w:rsid w:val="001C0178"/>
    <w:rsid w:val="001C1286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4ED"/>
    <w:rsid w:val="00216EE6"/>
    <w:rsid w:val="002236CF"/>
    <w:rsid w:val="002239B6"/>
    <w:rsid w:val="00225492"/>
    <w:rsid w:val="00225DB2"/>
    <w:rsid w:val="002263A9"/>
    <w:rsid w:val="00227775"/>
    <w:rsid w:val="00227935"/>
    <w:rsid w:val="0023286F"/>
    <w:rsid w:val="00237389"/>
    <w:rsid w:val="00243026"/>
    <w:rsid w:val="0024764F"/>
    <w:rsid w:val="00247CBF"/>
    <w:rsid w:val="00260A0E"/>
    <w:rsid w:val="002614ED"/>
    <w:rsid w:val="0026206A"/>
    <w:rsid w:val="00262F02"/>
    <w:rsid w:val="0026426A"/>
    <w:rsid w:val="002642CB"/>
    <w:rsid w:val="002668FA"/>
    <w:rsid w:val="00266FEF"/>
    <w:rsid w:val="00267AAE"/>
    <w:rsid w:val="00274C68"/>
    <w:rsid w:val="00280417"/>
    <w:rsid w:val="00286C7C"/>
    <w:rsid w:val="00291E21"/>
    <w:rsid w:val="00292304"/>
    <w:rsid w:val="00295A41"/>
    <w:rsid w:val="002A0595"/>
    <w:rsid w:val="002A2B17"/>
    <w:rsid w:val="002B0C5F"/>
    <w:rsid w:val="002B4CF3"/>
    <w:rsid w:val="002B4DA1"/>
    <w:rsid w:val="002B5937"/>
    <w:rsid w:val="002B6F39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0764A"/>
    <w:rsid w:val="00310D96"/>
    <w:rsid w:val="00311DF0"/>
    <w:rsid w:val="003127F9"/>
    <w:rsid w:val="003137C2"/>
    <w:rsid w:val="003171F5"/>
    <w:rsid w:val="00321927"/>
    <w:rsid w:val="00325B72"/>
    <w:rsid w:val="00325C3F"/>
    <w:rsid w:val="00326F5F"/>
    <w:rsid w:val="00327BF7"/>
    <w:rsid w:val="00327EC6"/>
    <w:rsid w:val="00331AE0"/>
    <w:rsid w:val="0033276F"/>
    <w:rsid w:val="0033667D"/>
    <w:rsid w:val="003432AE"/>
    <w:rsid w:val="0034398C"/>
    <w:rsid w:val="00344CC1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7855"/>
    <w:rsid w:val="003A0D60"/>
    <w:rsid w:val="003A2EAE"/>
    <w:rsid w:val="003B0CBE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8789F"/>
    <w:rsid w:val="004912A1"/>
    <w:rsid w:val="00494B1F"/>
    <w:rsid w:val="00495969"/>
    <w:rsid w:val="004A05C9"/>
    <w:rsid w:val="004A2B55"/>
    <w:rsid w:val="004A5D77"/>
    <w:rsid w:val="004B6744"/>
    <w:rsid w:val="004B6C0A"/>
    <w:rsid w:val="004C35DE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5230"/>
    <w:rsid w:val="005F69B1"/>
    <w:rsid w:val="00601929"/>
    <w:rsid w:val="00603D7C"/>
    <w:rsid w:val="00605225"/>
    <w:rsid w:val="00606FCD"/>
    <w:rsid w:val="0061204A"/>
    <w:rsid w:val="00612751"/>
    <w:rsid w:val="00620D8D"/>
    <w:rsid w:val="00623408"/>
    <w:rsid w:val="006268C1"/>
    <w:rsid w:val="006332C7"/>
    <w:rsid w:val="00637A91"/>
    <w:rsid w:val="00642154"/>
    <w:rsid w:val="0064411E"/>
    <w:rsid w:val="00645B67"/>
    <w:rsid w:val="006512B0"/>
    <w:rsid w:val="006514CD"/>
    <w:rsid w:val="00653B2C"/>
    <w:rsid w:val="00654042"/>
    <w:rsid w:val="00655B15"/>
    <w:rsid w:val="00660F74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96780"/>
    <w:rsid w:val="006A4B46"/>
    <w:rsid w:val="006A5E2E"/>
    <w:rsid w:val="006A6F1D"/>
    <w:rsid w:val="006B3A1E"/>
    <w:rsid w:val="006B48A6"/>
    <w:rsid w:val="006B4D47"/>
    <w:rsid w:val="006B4DDB"/>
    <w:rsid w:val="006B5BC5"/>
    <w:rsid w:val="006B5E44"/>
    <w:rsid w:val="006B7C9A"/>
    <w:rsid w:val="006C60EC"/>
    <w:rsid w:val="006D00C8"/>
    <w:rsid w:val="006D162C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03361"/>
    <w:rsid w:val="00711261"/>
    <w:rsid w:val="007112EF"/>
    <w:rsid w:val="00712579"/>
    <w:rsid w:val="0071258E"/>
    <w:rsid w:val="00716486"/>
    <w:rsid w:val="00722459"/>
    <w:rsid w:val="00723EE6"/>
    <w:rsid w:val="00725D47"/>
    <w:rsid w:val="007329A0"/>
    <w:rsid w:val="00732B3A"/>
    <w:rsid w:val="00736FD8"/>
    <w:rsid w:val="00742D4A"/>
    <w:rsid w:val="007453A5"/>
    <w:rsid w:val="007476CD"/>
    <w:rsid w:val="00752D09"/>
    <w:rsid w:val="00760674"/>
    <w:rsid w:val="00764B39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6603"/>
    <w:rsid w:val="007A0F6A"/>
    <w:rsid w:val="007A23C5"/>
    <w:rsid w:val="007A336E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299C"/>
    <w:rsid w:val="007E48D1"/>
    <w:rsid w:val="007E64A0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1295C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4DB3"/>
    <w:rsid w:val="00865B0C"/>
    <w:rsid w:val="008728A9"/>
    <w:rsid w:val="00873523"/>
    <w:rsid w:val="00874F3D"/>
    <w:rsid w:val="00883923"/>
    <w:rsid w:val="00886CD9"/>
    <w:rsid w:val="0089142D"/>
    <w:rsid w:val="008935C5"/>
    <w:rsid w:val="00895F0F"/>
    <w:rsid w:val="00897CD1"/>
    <w:rsid w:val="00897EEE"/>
    <w:rsid w:val="008A0919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4D39"/>
    <w:rsid w:val="008D6E75"/>
    <w:rsid w:val="008D7192"/>
    <w:rsid w:val="008E1A1C"/>
    <w:rsid w:val="008E1D6E"/>
    <w:rsid w:val="008E5CF6"/>
    <w:rsid w:val="008E7466"/>
    <w:rsid w:val="008F26DA"/>
    <w:rsid w:val="008F4AA0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80D"/>
    <w:rsid w:val="00942D12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7EF"/>
    <w:rsid w:val="009B7789"/>
    <w:rsid w:val="009B7BCC"/>
    <w:rsid w:val="009C1D11"/>
    <w:rsid w:val="009C326B"/>
    <w:rsid w:val="009C5301"/>
    <w:rsid w:val="009C69E5"/>
    <w:rsid w:val="009C6A1C"/>
    <w:rsid w:val="009C75E2"/>
    <w:rsid w:val="009C7704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6E3"/>
    <w:rsid w:val="009F4A2B"/>
    <w:rsid w:val="009F6E98"/>
    <w:rsid w:val="00A00486"/>
    <w:rsid w:val="00A00B81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33BE6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D7C17"/>
    <w:rsid w:val="00AE5A12"/>
    <w:rsid w:val="00AF7DB7"/>
    <w:rsid w:val="00B13D2C"/>
    <w:rsid w:val="00B15CA6"/>
    <w:rsid w:val="00B21F75"/>
    <w:rsid w:val="00B239F3"/>
    <w:rsid w:val="00B32244"/>
    <w:rsid w:val="00B34C8C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6325"/>
    <w:rsid w:val="00BC6EAD"/>
    <w:rsid w:val="00BC6F37"/>
    <w:rsid w:val="00BD3D98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640E4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E080A"/>
    <w:rsid w:val="00CE16DE"/>
    <w:rsid w:val="00CE4EE3"/>
    <w:rsid w:val="00CE4FBD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3889"/>
    <w:rsid w:val="00D43FBD"/>
    <w:rsid w:val="00D44170"/>
    <w:rsid w:val="00D510F0"/>
    <w:rsid w:val="00D5178D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62C6"/>
    <w:rsid w:val="00D90267"/>
    <w:rsid w:val="00D93A03"/>
    <w:rsid w:val="00DA0140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4D9"/>
    <w:rsid w:val="00E63691"/>
    <w:rsid w:val="00E6370F"/>
    <w:rsid w:val="00E63A81"/>
    <w:rsid w:val="00E646D2"/>
    <w:rsid w:val="00E64C19"/>
    <w:rsid w:val="00E66669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B1A02"/>
    <w:rsid w:val="00EB44A3"/>
    <w:rsid w:val="00EB4779"/>
    <w:rsid w:val="00EB4DFA"/>
    <w:rsid w:val="00EB7085"/>
    <w:rsid w:val="00EC5C28"/>
    <w:rsid w:val="00ED5E58"/>
    <w:rsid w:val="00EE1C70"/>
    <w:rsid w:val="00EF050E"/>
    <w:rsid w:val="00EF1333"/>
    <w:rsid w:val="00EF3BF5"/>
    <w:rsid w:val="00EF5010"/>
    <w:rsid w:val="00F020FF"/>
    <w:rsid w:val="00F112E2"/>
    <w:rsid w:val="00F24827"/>
    <w:rsid w:val="00F2549F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A03D4"/>
    <w:rsid w:val="00FA2697"/>
    <w:rsid w:val="00FA341E"/>
    <w:rsid w:val="00FA6AFB"/>
    <w:rsid w:val="00FA7EF4"/>
    <w:rsid w:val="00FB5BE8"/>
    <w:rsid w:val="00FB6AA1"/>
    <w:rsid w:val="00FC0A92"/>
    <w:rsid w:val="00FC1AC9"/>
    <w:rsid w:val="00FC3315"/>
    <w:rsid w:val="00FC4D02"/>
    <w:rsid w:val="00FD3802"/>
    <w:rsid w:val="00FD4AB8"/>
    <w:rsid w:val="00FD4D41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AC52-F386-4155-9E85-D85814D8C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18</Pages>
  <Words>1690</Words>
  <Characters>9638</Characters>
  <Application>Microsoft Office Word</Application>
  <DocSecurity>0</DocSecurity>
  <Lines>80</Lines>
  <Paragraphs>22</Paragraphs>
  <ScaleCrop>false</ScaleCrop>
  <Company>微软中国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148</cp:revision>
  <cp:lastPrinted>2020-12-02T00:19:00Z</cp:lastPrinted>
  <dcterms:created xsi:type="dcterms:W3CDTF">2020-10-29T06:35:00Z</dcterms:created>
  <dcterms:modified xsi:type="dcterms:W3CDTF">2020-12-31T07:31:00Z</dcterms:modified>
</cp:coreProperties>
</file>