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9C" w:rsidRDefault="0074349C" w:rsidP="0074349C">
      <w:pPr>
        <w:pStyle w:val="a3"/>
      </w:pPr>
    </w:p>
    <w:p w:rsidR="0074349C" w:rsidRDefault="0074349C" w:rsidP="0074349C">
      <w:pPr>
        <w:spacing w:line="380" w:lineRule="exact"/>
        <w:jc w:val="center"/>
        <w:rPr>
          <w:rFonts w:asciiTheme="minorEastAsia" w:eastAsiaTheme="minorEastAsia" w:hAnsiTheme="minorEastAsia"/>
          <w:sz w:val="24"/>
          <w:szCs w:val="24"/>
        </w:rPr>
      </w:pPr>
    </w:p>
    <w:p w:rsidR="0074349C" w:rsidRDefault="0074349C" w:rsidP="0074349C">
      <w:pPr>
        <w:spacing w:line="380" w:lineRule="exact"/>
        <w:jc w:val="center"/>
        <w:rPr>
          <w:rFonts w:asciiTheme="minorEastAsia" w:eastAsiaTheme="minorEastAsia" w:hAnsiTheme="minorEastAsia"/>
          <w:sz w:val="24"/>
          <w:szCs w:val="24"/>
        </w:rPr>
      </w:pPr>
    </w:p>
    <w:p w:rsidR="0074349C" w:rsidRDefault="0074349C" w:rsidP="0074349C">
      <w:pPr>
        <w:spacing w:line="380" w:lineRule="exact"/>
        <w:jc w:val="center"/>
        <w:rPr>
          <w:rFonts w:asciiTheme="minorEastAsia" w:eastAsiaTheme="minorEastAsia" w:hAnsiTheme="minorEastAsia"/>
          <w:sz w:val="24"/>
          <w:szCs w:val="24"/>
        </w:rPr>
      </w:pPr>
    </w:p>
    <w:p w:rsidR="0074349C" w:rsidRDefault="0074349C" w:rsidP="0074349C">
      <w:pPr>
        <w:spacing w:line="380" w:lineRule="exact"/>
        <w:jc w:val="center"/>
        <w:rPr>
          <w:rFonts w:asciiTheme="minorEastAsia" w:eastAsiaTheme="minorEastAsia" w:hAnsiTheme="minorEastAsia"/>
          <w:sz w:val="24"/>
          <w:szCs w:val="24"/>
        </w:rPr>
      </w:pPr>
    </w:p>
    <w:p w:rsidR="0074349C" w:rsidRDefault="0074349C" w:rsidP="0074349C">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74349C" w:rsidRDefault="0074349C" w:rsidP="0074349C">
      <w:pPr>
        <w:pStyle w:val="4"/>
        <w:spacing w:line="380" w:lineRule="exact"/>
        <w:rPr>
          <w:rFonts w:asciiTheme="minorEastAsia" w:eastAsiaTheme="minorEastAsia" w:hAnsiTheme="minorEastAsia" w:cs="宋体"/>
          <w:b w:val="0"/>
          <w:sz w:val="36"/>
          <w:szCs w:val="36"/>
        </w:rPr>
      </w:pPr>
    </w:p>
    <w:p w:rsidR="0074349C" w:rsidRDefault="0074349C" w:rsidP="0074349C"/>
    <w:p w:rsidR="0074349C" w:rsidRDefault="0074349C" w:rsidP="0074349C"/>
    <w:p w:rsidR="0074349C" w:rsidRDefault="0074349C" w:rsidP="0074349C"/>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ind w:firstLineChars="550" w:firstLine="1980"/>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招标编号：WLZC2022</w:t>
      </w:r>
      <w:r w:rsidR="004C6326">
        <w:rPr>
          <w:rFonts w:asciiTheme="minorEastAsia" w:eastAsiaTheme="minorEastAsia" w:hAnsiTheme="minorEastAsia" w:cs="宋体" w:hint="eastAsia"/>
          <w:sz w:val="36"/>
          <w:szCs w:val="36"/>
        </w:rPr>
        <w:t>42</w:t>
      </w: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ind w:firstLineChars="550" w:firstLine="1980"/>
        <w:rPr>
          <w:rFonts w:asciiTheme="minorEastAsia" w:eastAsiaTheme="minorEastAsia" w:hAnsiTheme="minorEastAsia"/>
          <w:sz w:val="36"/>
          <w:szCs w:val="36"/>
        </w:rPr>
      </w:pPr>
      <w:r>
        <w:rPr>
          <w:rFonts w:asciiTheme="minorEastAsia" w:eastAsiaTheme="minorEastAsia" w:hAnsiTheme="minorEastAsia" w:cs="宋体" w:hint="eastAsia"/>
          <w:sz w:val="36"/>
          <w:szCs w:val="36"/>
        </w:rPr>
        <w:t>项目名称：自助售货服务场地招租</w:t>
      </w:r>
      <w:r w:rsidR="00CC7389">
        <w:rPr>
          <w:rFonts w:asciiTheme="minorEastAsia" w:eastAsiaTheme="minorEastAsia" w:hAnsiTheme="minorEastAsia" w:cs="宋体" w:hint="eastAsia"/>
          <w:sz w:val="36"/>
          <w:szCs w:val="36"/>
        </w:rPr>
        <w:t>（第二次）</w:t>
      </w:r>
    </w:p>
    <w:p w:rsidR="0074349C" w:rsidRDefault="0074349C" w:rsidP="0074349C">
      <w:pPr>
        <w:spacing w:line="380" w:lineRule="exact"/>
        <w:jc w:val="left"/>
        <w:rPr>
          <w:rFonts w:asciiTheme="minorEastAsia" w:eastAsiaTheme="minorEastAsia" w:hAnsiTheme="minorEastAsia"/>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jc w:val="center"/>
        <w:rPr>
          <w:rFonts w:asciiTheme="minorEastAsia" w:eastAsiaTheme="minorEastAsia" w:hAnsiTheme="minorEastAsia" w:cs="宋体"/>
          <w:sz w:val="36"/>
          <w:szCs w:val="36"/>
        </w:rPr>
      </w:pPr>
    </w:p>
    <w:p w:rsidR="0074349C" w:rsidRDefault="0074349C" w:rsidP="0074349C">
      <w:pPr>
        <w:spacing w:line="380" w:lineRule="exact"/>
        <w:rPr>
          <w:rFonts w:asciiTheme="minorEastAsia" w:eastAsiaTheme="minorEastAsia" w:hAnsiTheme="minorEastAsia"/>
          <w:sz w:val="36"/>
          <w:szCs w:val="36"/>
        </w:rPr>
      </w:pPr>
    </w:p>
    <w:p w:rsidR="0074349C" w:rsidRDefault="0074349C" w:rsidP="0074349C">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招租人：重庆文理学院</w:t>
      </w:r>
    </w:p>
    <w:p w:rsidR="0074349C" w:rsidRDefault="0074349C" w:rsidP="0074349C">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二〇二二年</w:t>
      </w:r>
      <w:r w:rsidR="00E44B73">
        <w:rPr>
          <w:rFonts w:asciiTheme="minorEastAsia" w:eastAsiaTheme="minorEastAsia" w:hAnsiTheme="minorEastAsia" w:cs="宋体" w:hint="eastAsia"/>
          <w:sz w:val="36"/>
          <w:szCs w:val="36"/>
        </w:rPr>
        <w:t>九</w:t>
      </w:r>
      <w:r>
        <w:rPr>
          <w:rFonts w:asciiTheme="minorEastAsia" w:eastAsiaTheme="minorEastAsia" w:hAnsiTheme="minorEastAsia" w:cs="宋体" w:hint="eastAsia"/>
          <w:sz w:val="36"/>
          <w:szCs w:val="36"/>
        </w:rPr>
        <w:t>月</w:t>
      </w:r>
      <w:r>
        <w:rPr>
          <w:rFonts w:asciiTheme="minorEastAsia" w:eastAsiaTheme="minorEastAsia" w:hAnsiTheme="minorEastAsia" w:hint="eastAsia"/>
          <w:sz w:val="24"/>
          <w:szCs w:val="24"/>
        </w:rPr>
        <w:br w:type="page"/>
      </w:r>
    </w:p>
    <w:p w:rsidR="0074349C" w:rsidRDefault="0074349C" w:rsidP="0074349C">
      <w:pPr>
        <w:spacing w:line="1180" w:lineRule="exact"/>
        <w:jc w:val="center"/>
        <w:outlineLvl w:val="0"/>
        <w:rPr>
          <w:rFonts w:asciiTheme="minorEastAsia" w:eastAsiaTheme="minorEastAsia" w:hAnsiTheme="minorEastAsia"/>
          <w:b/>
          <w:sz w:val="48"/>
          <w:szCs w:val="48"/>
        </w:rPr>
      </w:pPr>
      <w:r>
        <w:rPr>
          <w:rFonts w:asciiTheme="minorEastAsia" w:eastAsiaTheme="minorEastAsia" w:hAnsiTheme="minorEastAsia" w:cs="宋体" w:hint="eastAsia"/>
          <w:b/>
          <w:sz w:val="48"/>
          <w:szCs w:val="48"/>
        </w:rPr>
        <w:lastRenderedPageBreak/>
        <w:t>目录</w:t>
      </w:r>
    </w:p>
    <w:p w:rsidR="004021E9" w:rsidRDefault="00B11A63">
      <w:pPr>
        <w:pStyle w:val="10"/>
        <w:tabs>
          <w:tab w:val="right" w:leader="dot" w:pos="9402"/>
        </w:tabs>
        <w:rPr>
          <w:rFonts w:asciiTheme="minorHAnsi" w:eastAsiaTheme="minorEastAsia" w:hAnsiTheme="minorHAnsi" w:cstheme="minorBidi"/>
          <w:noProof/>
          <w:sz w:val="21"/>
          <w:szCs w:val="22"/>
        </w:rPr>
      </w:pPr>
      <w:r w:rsidRPr="00B11A63">
        <w:fldChar w:fldCharType="begin"/>
      </w:r>
      <w:r w:rsidR="0074349C">
        <w:rPr>
          <w:rFonts w:ascii="方正小标宋_GBK" w:eastAsia="方正小标宋_GBK" w:hAnsi="宋体" w:hint="eastAsia"/>
          <w:sz w:val="21"/>
          <w:szCs w:val="21"/>
        </w:rPr>
        <w:instrText xml:space="preserve"> TOC \o "1-3" \h \z </w:instrText>
      </w:r>
      <w:r w:rsidRPr="00B11A63">
        <w:fldChar w:fldCharType="separate"/>
      </w:r>
      <w:hyperlink w:anchor="_Toc113627325" w:history="1">
        <w:r w:rsidR="004021E9" w:rsidRPr="0070645C">
          <w:rPr>
            <w:rStyle w:val="afa"/>
            <w:rFonts w:hint="eastAsia"/>
            <w:noProof/>
          </w:rPr>
          <w:t>第一篇招租邀请书</w:t>
        </w:r>
        <w:r w:rsidR="004021E9">
          <w:rPr>
            <w:noProof/>
            <w:webHidden/>
          </w:rPr>
          <w:tab/>
        </w:r>
        <w:r w:rsidR="004021E9">
          <w:rPr>
            <w:noProof/>
            <w:webHidden/>
          </w:rPr>
          <w:fldChar w:fldCharType="begin"/>
        </w:r>
        <w:r w:rsidR="004021E9">
          <w:rPr>
            <w:noProof/>
            <w:webHidden/>
          </w:rPr>
          <w:instrText xml:space="preserve"> PAGEREF _Toc113627325 \h </w:instrText>
        </w:r>
        <w:r w:rsidR="004021E9">
          <w:rPr>
            <w:noProof/>
            <w:webHidden/>
          </w:rPr>
        </w:r>
        <w:r w:rsidR="004021E9">
          <w:rPr>
            <w:noProof/>
            <w:webHidden/>
          </w:rPr>
          <w:fldChar w:fldCharType="separate"/>
        </w:r>
        <w:r w:rsidR="00F611F2">
          <w:rPr>
            <w:noProof/>
            <w:webHidden/>
          </w:rPr>
          <w:t>- 3 -</w:t>
        </w:r>
        <w:r w:rsidR="004021E9">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26" w:history="1">
        <w:r w:rsidRPr="0070645C">
          <w:rPr>
            <w:rStyle w:val="afa"/>
            <w:rFonts w:asciiTheme="minorEastAsia" w:hAnsiTheme="minorEastAsia" w:cs="宋体" w:hint="eastAsia"/>
            <w:noProof/>
          </w:rPr>
          <w:t>一、招租内容</w:t>
        </w:r>
        <w:r>
          <w:rPr>
            <w:noProof/>
            <w:webHidden/>
          </w:rPr>
          <w:tab/>
        </w:r>
        <w:r>
          <w:rPr>
            <w:noProof/>
            <w:webHidden/>
          </w:rPr>
          <w:fldChar w:fldCharType="begin"/>
        </w:r>
        <w:r>
          <w:rPr>
            <w:noProof/>
            <w:webHidden/>
          </w:rPr>
          <w:instrText xml:space="preserve"> PAGEREF _Toc113627326 \h </w:instrText>
        </w:r>
        <w:r>
          <w:rPr>
            <w:noProof/>
            <w:webHidden/>
          </w:rPr>
        </w:r>
        <w:r>
          <w:rPr>
            <w:noProof/>
            <w:webHidden/>
          </w:rPr>
          <w:fldChar w:fldCharType="separate"/>
        </w:r>
        <w:r w:rsidR="00F611F2">
          <w:rPr>
            <w:noProof/>
            <w:webHidden/>
          </w:rPr>
          <w:t>- 3 -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27" w:history="1">
        <w:r w:rsidRPr="0070645C">
          <w:rPr>
            <w:rStyle w:val="afa"/>
            <w:rFonts w:asciiTheme="minorEastAsia" w:hAnsiTheme="minorEastAsia" w:cs="宋体" w:hint="eastAsia"/>
            <w:noProof/>
          </w:rPr>
          <w:t>二、投标人资质</w:t>
        </w:r>
        <w:r>
          <w:rPr>
            <w:noProof/>
            <w:webHidden/>
          </w:rPr>
          <w:tab/>
        </w:r>
        <w:r>
          <w:rPr>
            <w:noProof/>
            <w:webHidden/>
          </w:rPr>
          <w:fldChar w:fldCharType="begin"/>
        </w:r>
        <w:r>
          <w:rPr>
            <w:noProof/>
            <w:webHidden/>
          </w:rPr>
          <w:instrText xml:space="preserve"> PAGEREF _Toc113627327 \h </w:instrText>
        </w:r>
        <w:r>
          <w:rPr>
            <w:noProof/>
            <w:webHidden/>
          </w:rPr>
        </w:r>
        <w:r>
          <w:rPr>
            <w:noProof/>
            <w:webHidden/>
          </w:rPr>
          <w:fldChar w:fldCharType="separate"/>
        </w:r>
        <w:r w:rsidR="00F611F2">
          <w:rPr>
            <w:noProof/>
            <w:webHidden/>
          </w:rPr>
          <w:t>- 3 -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28" w:history="1">
        <w:r w:rsidRPr="0070645C">
          <w:rPr>
            <w:rStyle w:val="afa"/>
            <w:rFonts w:asciiTheme="minorEastAsia" w:hAnsiTheme="minorEastAsia" w:cs="宋体" w:hint="eastAsia"/>
            <w:noProof/>
          </w:rPr>
          <w:t>三、投标有关说明</w:t>
        </w:r>
        <w:r>
          <w:rPr>
            <w:noProof/>
            <w:webHidden/>
          </w:rPr>
          <w:tab/>
        </w:r>
        <w:r>
          <w:rPr>
            <w:noProof/>
            <w:webHidden/>
          </w:rPr>
          <w:fldChar w:fldCharType="begin"/>
        </w:r>
        <w:r>
          <w:rPr>
            <w:noProof/>
            <w:webHidden/>
          </w:rPr>
          <w:instrText xml:space="preserve"> PAGEREF _Toc113627328 \h </w:instrText>
        </w:r>
        <w:r>
          <w:rPr>
            <w:noProof/>
            <w:webHidden/>
          </w:rPr>
        </w:r>
        <w:r>
          <w:rPr>
            <w:noProof/>
            <w:webHidden/>
          </w:rPr>
          <w:fldChar w:fldCharType="separate"/>
        </w:r>
        <w:r w:rsidR="00F611F2">
          <w:rPr>
            <w:noProof/>
            <w:webHidden/>
          </w:rPr>
          <w:t>- 4 -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29" w:history="1">
        <w:r w:rsidRPr="0070645C">
          <w:rPr>
            <w:rStyle w:val="afa"/>
            <w:rFonts w:asciiTheme="minorEastAsia" w:hAnsiTheme="minorEastAsia" w:cs="宋体" w:hint="eastAsia"/>
            <w:noProof/>
          </w:rPr>
          <w:t>四、投标保证金</w:t>
        </w:r>
        <w:r>
          <w:rPr>
            <w:noProof/>
            <w:webHidden/>
          </w:rPr>
          <w:tab/>
        </w:r>
        <w:r>
          <w:rPr>
            <w:noProof/>
            <w:webHidden/>
          </w:rPr>
          <w:fldChar w:fldCharType="begin"/>
        </w:r>
        <w:r>
          <w:rPr>
            <w:noProof/>
            <w:webHidden/>
          </w:rPr>
          <w:instrText xml:space="preserve"> PAGEREF _Toc113627329 \h </w:instrText>
        </w:r>
        <w:r>
          <w:rPr>
            <w:noProof/>
            <w:webHidden/>
          </w:rPr>
        </w:r>
        <w:r>
          <w:rPr>
            <w:noProof/>
            <w:webHidden/>
          </w:rPr>
          <w:fldChar w:fldCharType="separate"/>
        </w:r>
        <w:r w:rsidR="00F611F2">
          <w:rPr>
            <w:noProof/>
            <w:webHidden/>
          </w:rPr>
          <w:t>- 4 -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30" w:history="1">
        <w:r w:rsidRPr="0070645C">
          <w:rPr>
            <w:rStyle w:val="afa"/>
            <w:rFonts w:asciiTheme="minorEastAsia" w:hAnsiTheme="minorEastAsia" w:cs="宋体" w:hint="eastAsia"/>
            <w:noProof/>
          </w:rPr>
          <w:t>五、竞标有关规定</w:t>
        </w:r>
        <w:r>
          <w:rPr>
            <w:noProof/>
            <w:webHidden/>
          </w:rPr>
          <w:tab/>
        </w:r>
        <w:r>
          <w:rPr>
            <w:noProof/>
            <w:webHidden/>
          </w:rPr>
          <w:fldChar w:fldCharType="begin"/>
        </w:r>
        <w:r>
          <w:rPr>
            <w:noProof/>
            <w:webHidden/>
          </w:rPr>
          <w:instrText xml:space="preserve"> PAGEREF _Toc113627330 \h </w:instrText>
        </w:r>
        <w:r>
          <w:rPr>
            <w:noProof/>
            <w:webHidden/>
          </w:rPr>
        </w:r>
        <w:r>
          <w:rPr>
            <w:noProof/>
            <w:webHidden/>
          </w:rPr>
          <w:fldChar w:fldCharType="separate"/>
        </w:r>
        <w:r w:rsidR="00F611F2">
          <w:rPr>
            <w:noProof/>
            <w:webHidden/>
          </w:rPr>
          <w:t>- 5 -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31" w:history="1">
        <w:r w:rsidRPr="0070645C">
          <w:rPr>
            <w:rStyle w:val="afa"/>
            <w:rFonts w:asciiTheme="minorEastAsia" w:hAnsiTheme="minorEastAsia" w:cs="宋体" w:hint="eastAsia"/>
            <w:noProof/>
          </w:rPr>
          <w:t>六、联系方式</w:t>
        </w:r>
        <w:r>
          <w:rPr>
            <w:noProof/>
            <w:webHidden/>
          </w:rPr>
          <w:tab/>
        </w:r>
        <w:r>
          <w:rPr>
            <w:noProof/>
            <w:webHidden/>
          </w:rPr>
          <w:fldChar w:fldCharType="begin"/>
        </w:r>
        <w:r>
          <w:rPr>
            <w:noProof/>
            <w:webHidden/>
          </w:rPr>
          <w:instrText xml:space="preserve"> PAGEREF _Toc113627331 \h </w:instrText>
        </w:r>
        <w:r>
          <w:rPr>
            <w:noProof/>
            <w:webHidden/>
          </w:rPr>
        </w:r>
        <w:r>
          <w:rPr>
            <w:noProof/>
            <w:webHidden/>
          </w:rPr>
          <w:fldChar w:fldCharType="separate"/>
        </w:r>
        <w:r w:rsidR="00F611F2">
          <w:rPr>
            <w:noProof/>
            <w:webHidden/>
          </w:rPr>
          <w:t>- 5 -</w:t>
        </w:r>
        <w:r>
          <w:rPr>
            <w:noProof/>
            <w:webHidden/>
          </w:rPr>
          <w:fldChar w:fldCharType="end"/>
        </w:r>
      </w:hyperlink>
    </w:p>
    <w:p w:rsidR="004021E9" w:rsidRDefault="004021E9">
      <w:pPr>
        <w:pStyle w:val="10"/>
        <w:tabs>
          <w:tab w:val="right" w:leader="dot" w:pos="9402"/>
        </w:tabs>
        <w:rPr>
          <w:rFonts w:asciiTheme="minorHAnsi" w:eastAsiaTheme="minorEastAsia" w:hAnsiTheme="minorHAnsi" w:cstheme="minorBidi"/>
          <w:noProof/>
          <w:sz w:val="21"/>
          <w:szCs w:val="22"/>
        </w:rPr>
      </w:pPr>
      <w:hyperlink w:anchor="_Toc113627332" w:history="1">
        <w:r w:rsidRPr="0070645C">
          <w:rPr>
            <w:rStyle w:val="afa"/>
            <w:rFonts w:hint="eastAsia"/>
            <w:noProof/>
          </w:rPr>
          <w:t>第二篇</w:t>
        </w:r>
        <w:r w:rsidRPr="0070645C">
          <w:rPr>
            <w:rStyle w:val="afa"/>
            <w:noProof/>
          </w:rPr>
          <w:t xml:space="preserve">  </w:t>
        </w:r>
        <w:r w:rsidRPr="0070645C">
          <w:rPr>
            <w:rStyle w:val="afa"/>
            <w:rFonts w:hint="eastAsia"/>
            <w:noProof/>
          </w:rPr>
          <w:t>投标人须知</w:t>
        </w:r>
        <w:r>
          <w:rPr>
            <w:noProof/>
            <w:webHidden/>
          </w:rPr>
          <w:tab/>
        </w:r>
        <w:r>
          <w:rPr>
            <w:noProof/>
            <w:webHidden/>
          </w:rPr>
          <w:fldChar w:fldCharType="begin"/>
        </w:r>
        <w:r>
          <w:rPr>
            <w:noProof/>
            <w:webHidden/>
          </w:rPr>
          <w:instrText xml:space="preserve"> PAGEREF _Toc113627332 \h </w:instrText>
        </w:r>
        <w:r>
          <w:rPr>
            <w:noProof/>
            <w:webHidden/>
          </w:rPr>
        </w:r>
        <w:r>
          <w:rPr>
            <w:noProof/>
            <w:webHidden/>
          </w:rPr>
          <w:fldChar w:fldCharType="separate"/>
        </w:r>
        <w:r w:rsidR="00F611F2">
          <w:rPr>
            <w:noProof/>
            <w:webHidden/>
          </w:rPr>
          <w:t>- 6 -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33" w:history="1">
        <w:r w:rsidRPr="0070645C">
          <w:rPr>
            <w:rStyle w:val="afa"/>
            <w:rFonts w:asciiTheme="minorEastAsia" w:hAnsiTheme="minorEastAsia" w:cs="宋体" w:hint="eastAsia"/>
            <w:noProof/>
          </w:rPr>
          <w:t>一、投标费用</w:t>
        </w:r>
        <w:r>
          <w:rPr>
            <w:noProof/>
            <w:webHidden/>
          </w:rPr>
          <w:tab/>
        </w:r>
        <w:r>
          <w:rPr>
            <w:noProof/>
            <w:webHidden/>
          </w:rPr>
          <w:fldChar w:fldCharType="begin"/>
        </w:r>
        <w:r>
          <w:rPr>
            <w:noProof/>
            <w:webHidden/>
          </w:rPr>
          <w:instrText xml:space="preserve"> PAGEREF _Toc113627333 \h </w:instrText>
        </w:r>
        <w:r>
          <w:rPr>
            <w:noProof/>
            <w:webHidden/>
          </w:rPr>
        </w:r>
        <w:r>
          <w:rPr>
            <w:noProof/>
            <w:webHidden/>
          </w:rPr>
          <w:fldChar w:fldCharType="separate"/>
        </w:r>
        <w:r w:rsidR="00F611F2">
          <w:rPr>
            <w:noProof/>
            <w:webHidden/>
          </w:rPr>
          <w:t>- 6 -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34" w:history="1">
        <w:r w:rsidRPr="0070645C">
          <w:rPr>
            <w:rStyle w:val="afa"/>
            <w:rFonts w:asciiTheme="minorEastAsia" w:hAnsiTheme="minorEastAsia" w:cs="宋体" w:hint="eastAsia"/>
            <w:noProof/>
          </w:rPr>
          <w:t>二、招租文件</w:t>
        </w:r>
        <w:r>
          <w:rPr>
            <w:noProof/>
            <w:webHidden/>
          </w:rPr>
          <w:tab/>
        </w:r>
        <w:r>
          <w:rPr>
            <w:noProof/>
            <w:webHidden/>
          </w:rPr>
          <w:fldChar w:fldCharType="begin"/>
        </w:r>
        <w:r>
          <w:rPr>
            <w:noProof/>
            <w:webHidden/>
          </w:rPr>
          <w:instrText xml:space="preserve"> PAGEREF _Toc113627334 \h </w:instrText>
        </w:r>
        <w:r>
          <w:rPr>
            <w:noProof/>
            <w:webHidden/>
          </w:rPr>
        </w:r>
        <w:r>
          <w:rPr>
            <w:noProof/>
            <w:webHidden/>
          </w:rPr>
          <w:fldChar w:fldCharType="separate"/>
        </w:r>
        <w:r w:rsidR="00F611F2">
          <w:rPr>
            <w:noProof/>
            <w:webHidden/>
          </w:rPr>
          <w:t>- 6 -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35" w:history="1">
        <w:r w:rsidRPr="0070645C">
          <w:rPr>
            <w:rStyle w:val="afa"/>
            <w:rFonts w:asciiTheme="minorEastAsia" w:hAnsiTheme="minorEastAsia" w:cs="宋体" w:hint="eastAsia"/>
            <w:noProof/>
          </w:rPr>
          <w:t>三、投标要求</w:t>
        </w:r>
        <w:r>
          <w:rPr>
            <w:noProof/>
            <w:webHidden/>
          </w:rPr>
          <w:tab/>
        </w:r>
        <w:r>
          <w:rPr>
            <w:noProof/>
            <w:webHidden/>
          </w:rPr>
          <w:fldChar w:fldCharType="begin"/>
        </w:r>
        <w:r>
          <w:rPr>
            <w:noProof/>
            <w:webHidden/>
          </w:rPr>
          <w:instrText xml:space="preserve"> PAGEREF _Toc113627335 \h </w:instrText>
        </w:r>
        <w:r>
          <w:rPr>
            <w:noProof/>
            <w:webHidden/>
          </w:rPr>
        </w:r>
        <w:r>
          <w:rPr>
            <w:noProof/>
            <w:webHidden/>
          </w:rPr>
          <w:fldChar w:fldCharType="separate"/>
        </w:r>
        <w:r w:rsidR="00F611F2">
          <w:rPr>
            <w:noProof/>
            <w:webHidden/>
          </w:rPr>
          <w:t>- 6 -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36" w:history="1">
        <w:r w:rsidRPr="0070645C">
          <w:rPr>
            <w:rStyle w:val="afa"/>
            <w:rFonts w:asciiTheme="minorEastAsia" w:hAnsiTheme="minorEastAsia" w:cs="宋体" w:hint="eastAsia"/>
            <w:noProof/>
          </w:rPr>
          <w:t>四、开标程序及成交标准</w:t>
        </w:r>
        <w:r>
          <w:rPr>
            <w:noProof/>
            <w:webHidden/>
          </w:rPr>
          <w:tab/>
        </w:r>
        <w:r>
          <w:rPr>
            <w:noProof/>
            <w:webHidden/>
          </w:rPr>
          <w:fldChar w:fldCharType="begin"/>
        </w:r>
        <w:r>
          <w:rPr>
            <w:noProof/>
            <w:webHidden/>
          </w:rPr>
          <w:instrText xml:space="preserve"> PAGEREF _Toc113627336 \h </w:instrText>
        </w:r>
        <w:r>
          <w:rPr>
            <w:noProof/>
            <w:webHidden/>
          </w:rPr>
        </w:r>
        <w:r>
          <w:rPr>
            <w:noProof/>
            <w:webHidden/>
          </w:rPr>
          <w:fldChar w:fldCharType="separate"/>
        </w:r>
        <w:r w:rsidR="00F611F2">
          <w:rPr>
            <w:noProof/>
            <w:webHidden/>
          </w:rPr>
          <w:t>- 7 -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37" w:history="1">
        <w:r w:rsidRPr="0070645C">
          <w:rPr>
            <w:rStyle w:val="afa"/>
            <w:rFonts w:asciiTheme="minorEastAsia" w:hAnsiTheme="minorEastAsia" w:cs="宋体" w:hint="eastAsia"/>
            <w:noProof/>
          </w:rPr>
          <w:t>五、评审依据</w:t>
        </w:r>
        <w:r>
          <w:rPr>
            <w:noProof/>
            <w:webHidden/>
          </w:rPr>
          <w:tab/>
        </w:r>
        <w:r>
          <w:rPr>
            <w:noProof/>
            <w:webHidden/>
          </w:rPr>
          <w:fldChar w:fldCharType="begin"/>
        </w:r>
        <w:r>
          <w:rPr>
            <w:noProof/>
            <w:webHidden/>
          </w:rPr>
          <w:instrText xml:space="preserve"> PAGEREF _Toc113627337 \h </w:instrText>
        </w:r>
        <w:r>
          <w:rPr>
            <w:noProof/>
            <w:webHidden/>
          </w:rPr>
        </w:r>
        <w:r>
          <w:rPr>
            <w:noProof/>
            <w:webHidden/>
          </w:rPr>
          <w:fldChar w:fldCharType="separate"/>
        </w:r>
        <w:r w:rsidR="00F611F2">
          <w:rPr>
            <w:noProof/>
            <w:webHidden/>
          </w:rPr>
          <w:t>- 10 -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38" w:history="1">
        <w:r w:rsidRPr="0070645C">
          <w:rPr>
            <w:rStyle w:val="afa"/>
            <w:rFonts w:asciiTheme="minorEastAsia" w:hAnsiTheme="minorEastAsia" w:cs="宋体" w:hint="eastAsia"/>
            <w:noProof/>
          </w:rPr>
          <w:t>六、成交通知</w:t>
        </w:r>
        <w:r>
          <w:rPr>
            <w:noProof/>
            <w:webHidden/>
          </w:rPr>
          <w:tab/>
        </w:r>
        <w:r>
          <w:rPr>
            <w:noProof/>
            <w:webHidden/>
          </w:rPr>
          <w:fldChar w:fldCharType="begin"/>
        </w:r>
        <w:r>
          <w:rPr>
            <w:noProof/>
            <w:webHidden/>
          </w:rPr>
          <w:instrText xml:space="preserve"> PAGEREF _Toc113627338 \h </w:instrText>
        </w:r>
        <w:r>
          <w:rPr>
            <w:noProof/>
            <w:webHidden/>
          </w:rPr>
        </w:r>
        <w:r>
          <w:rPr>
            <w:noProof/>
            <w:webHidden/>
          </w:rPr>
          <w:fldChar w:fldCharType="separate"/>
        </w:r>
        <w:r w:rsidR="00F611F2">
          <w:rPr>
            <w:noProof/>
            <w:webHidden/>
          </w:rPr>
          <w:t>- 10 -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39" w:history="1">
        <w:r w:rsidRPr="0070645C">
          <w:rPr>
            <w:rStyle w:val="afa"/>
            <w:rFonts w:asciiTheme="minorEastAsia" w:hAnsiTheme="minorEastAsia" w:cs="宋体" w:hint="eastAsia"/>
            <w:noProof/>
          </w:rPr>
          <w:t>七、关于质疑和投诉</w:t>
        </w:r>
        <w:r>
          <w:rPr>
            <w:noProof/>
            <w:webHidden/>
          </w:rPr>
          <w:tab/>
        </w:r>
        <w:r>
          <w:rPr>
            <w:noProof/>
            <w:webHidden/>
          </w:rPr>
          <w:fldChar w:fldCharType="begin"/>
        </w:r>
        <w:r>
          <w:rPr>
            <w:noProof/>
            <w:webHidden/>
          </w:rPr>
          <w:instrText xml:space="preserve"> PAGEREF _Toc113627339 \h </w:instrText>
        </w:r>
        <w:r>
          <w:rPr>
            <w:noProof/>
            <w:webHidden/>
          </w:rPr>
        </w:r>
        <w:r>
          <w:rPr>
            <w:noProof/>
            <w:webHidden/>
          </w:rPr>
          <w:fldChar w:fldCharType="separate"/>
        </w:r>
        <w:r w:rsidR="00F611F2">
          <w:rPr>
            <w:noProof/>
            <w:webHidden/>
          </w:rPr>
          <w:t>- 10 -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40" w:history="1">
        <w:r w:rsidRPr="0070645C">
          <w:rPr>
            <w:rStyle w:val="afa"/>
            <w:rFonts w:asciiTheme="minorEastAsia" w:hAnsiTheme="minorEastAsia" w:cs="宋体" w:hint="eastAsia"/>
            <w:noProof/>
          </w:rPr>
          <w:t>八、签订合同</w:t>
        </w:r>
        <w:r>
          <w:rPr>
            <w:noProof/>
            <w:webHidden/>
          </w:rPr>
          <w:tab/>
        </w:r>
        <w:r>
          <w:rPr>
            <w:noProof/>
            <w:webHidden/>
          </w:rPr>
          <w:fldChar w:fldCharType="begin"/>
        </w:r>
        <w:r>
          <w:rPr>
            <w:noProof/>
            <w:webHidden/>
          </w:rPr>
          <w:instrText xml:space="preserve"> PAGEREF _Toc113627340 \h </w:instrText>
        </w:r>
        <w:r>
          <w:rPr>
            <w:noProof/>
            <w:webHidden/>
          </w:rPr>
        </w:r>
        <w:r>
          <w:rPr>
            <w:noProof/>
            <w:webHidden/>
          </w:rPr>
          <w:fldChar w:fldCharType="separate"/>
        </w:r>
        <w:r w:rsidR="00F611F2">
          <w:rPr>
            <w:noProof/>
            <w:webHidden/>
          </w:rPr>
          <w:t>- 10 -</w:t>
        </w:r>
        <w:r>
          <w:rPr>
            <w:noProof/>
            <w:webHidden/>
          </w:rPr>
          <w:fldChar w:fldCharType="end"/>
        </w:r>
      </w:hyperlink>
    </w:p>
    <w:p w:rsidR="004021E9" w:rsidRDefault="004021E9">
      <w:pPr>
        <w:pStyle w:val="10"/>
        <w:tabs>
          <w:tab w:val="right" w:leader="dot" w:pos="9402"/>
        </w:tabs>
        <w:rPr>
          <w:rFonts w:asciiTheme="minorHAnsi" w:eastAsiaTheme="minorEastAsia" w:hAnsiTheme="minorHAnsi" w:cstheme="minorBidi"/>
          <w:noProof/>
          <w:sz w:val="21"/>
          <w:szCs w:val="22"/>
        </w:rPr>
      </w:pPr>
      <w:hyperlink w:anchor="_Toc113627341" w:history="1">
        <w:r w:rsidRPr="0070645C">
          <w:rPr>
            <w:rStyle w:val="afa"/>
            <w:rFonts w:hint="eastAsia"/>
            <w:noProof/>
          </w:rPr>
          <w:t>第三篇招标要求</w:t>
        </w:r>
        <w:r>
          <w:rPr>
            <w:noProof/>
            <w:webHidden/>
          </w:rPr>
          <w:tab/>
        </w:r>
        <w:r>
          <w:rPr>
            <w:noProof/>
            <w:webHidden/>
          </w:rPr>
          <w:fldChar w:fldCharType="begin"/>
        </w:r>
        <w:r>
          <w:rPr>
            <w:noProof/>
            <w:webHidden/>
          </w:rPr>
          <w:instrText xml:space="preserve"> PAGEREF _Toc113627341 \h </w:instrText>
        </w:r>
        <w:r>
          <w:rPr>
            <w:noProof/>
            <w:webHidden/>
          </w:rPr>
        </w:r>
        <w:r>
          <w:rPr>
            <w:noProof/>
            <w:webHidden/>
          </w:rPr>
          <w:fldChar w:fldCharType="separate"/>
        </w:r>
        <w:r w:rsidR="00F611F2">
          <w:rPr>
            <w:noProof/>
            <w:webHidden/>
          </w:rPr>
          <w:t>- 11 -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42" w:history="1">
        <w:r w:rsidRPr="0070645C">
          <w:rPr>
            <w:rStyle w:val="afa"/>
            <w:rFonts w:asciiTheme="minorEastAsia" w:hAnsiTheme="minorEastAsia" w:cs="宋体" w:hint="eastAsia"/>
            <w:noProof/>
          </w:rPr>
          <w:t>一、招租项目要求</w:t>
        </w:r>
        <w:r>
          <w:rPr>
            <w:noProof/>
            <w:webHidden/>
          </w:rPr>
          <w:tab/>
        </w:r>
        <w:r>
          <w:rPr>
            <w:noProof/>
            <w:webHidden/>
          </w:rPr>
          <w:fldChar w:fldCharType="begin"/>
        </w:r>
        <w:r>
          <w:rPr>
            <w:noProof/>
            <w:webHidden/>
          </w:rPr>
          <w:instrText xml:space="preserve"> PAGEREF _Toc113627342 \h </w:instrText>
        </w:r>
        <w:r>
          <w:rPr>
            <w:noProof/>
            <w:webHidden/>
          </w:rPr>
        </w:r>
        <w:r>
          <w:rPr>
            <w:noProof/>
            <w:webHidden/>
          </w:rPr>
          <w:fldChar w:fldCharType="separate"/>
        </w:r>
        <w:r w:rsidR="00F611F2">
          <w:rPr>
            <w:noProof/>
            <w:webHidden/>
          </w:rPr>
          <w:t>- 11 -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43" w:history="1">
        <w:r w:rsidRPr="0070645C">
          <w:rPr>
            <w:rStyle w:val="afa"/>
            <w:rFonts w:asciiTheme="minorEastAsia" w:hAnsiTheme="minorEastAsia" w:cs="宋体" w:hint="eastAsia"/>
            <w:noProof/>
          </w:rPr>
          <w:t>二、经营要求</w:t>
        </w:r>
        <w:r>
          <w:rPr>
            <w:noProof/>
            <w:webHidden/>
          </w:rPr>
          <w:tab/>
        </w:r>
        <w:r>
          <w:rPr>
            <w:noProof/>
            <w:webHidden/>
          </w:rPr>
          <w:fldChar w:fldCharType="begin"/>
        </w:r>
        <w:r>
          <w:rPr>
            <w:noProof/>
            <w:webHidden/>
          </w:rPr>
          <w:instrText xml:space="preserve"> PAGEREF _Toc113627343 \h </w:instrText>
        </w:r>
        <w:r>
          <w:rPr>
            <w:noProof/>
            <w:webHidden/>
          </w:rPr>
        </w:r>
        <w:r>
          <w:rPr>
            <w:noProof/>
            <w:webHidden/>
          </w:rPr>
          <w:fldChar w:fldCharType="separate"/>
        </w:r>
        <w:r w:rsidR="00F611F2">
          <w:rPr>
            <w:noProof/>
            <w:webHidden/>
          </w:rPr>
          <w:t>- 11 -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44" w:history="1">
        <w:r w:rsidRPr="0070645C">
          <w:rPr>
            <w:rStyle w:val="afa"/>
            <w:rFonts w:asciiTheme="minorEastAsia" w:hAnsiTheme="minorEastAsia" w:cs="宋体" w:hint="eastAsia"/>
            <w:noProof/>
          </w:rPr>
          <w:t>四、配套服务</w:t>
        </w:r>
        <w:r>
          <w:rPr>
            <w:noProof/>
            <w:webHidden/>
          </w:rPr>
          <w:tab/>
        </w:r>
        <w:r>
          <w:rPr>
            <w:noProof/>
            <w:webHidden/>
          </w:rPr>
          <w:fldChar w:fldCharType="begin"/>
        </w:r>
        <w:r>
          <w:rPr>
            <w:noProof/>
            <w:webHidden/>
          </w:rPr>
          <w:instrText xml:space="preserve"> PAGEREF _Toc113627344 \h </w:instrText>
        </w:r>
        <w:r>
          <w:rPr>
            <w:noProof/>
            <w:webHidden/>
          </w:rPr>
        </w:r>
        <w:r>
          <w:rPr>
            <w:noProof/>
            <w:webHidden/>
          </w:rPr>
          <w:fldChar w:fldCharType="separate"/>
        </w:r>
        <w:r w:rsidR="00F611F2">
          <w:rPr>
            <w:noProof/>
            <w:webHidden/>
          </w:rPr>
          <w:t>- 12 -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45" w:history="1">
        <w:r w:rsidRPr="0070645C">
          <w:rPr>
            <w:rStyle w:val="afa"/>
            <w:rFonts w:asciiTheme="minorEastAsia" w:hAnsiTheme="minorEastAsia" w:cs="宋体" w:hint="eastAsia"/>
            <w:noProof/>
          </w:rPr>
          <w:t>五、现场踏勘</w:t>
        </w:r>
        <w:r>
          <w:rPr>
            <w:noProof/>
            <w:webHidden/>
          </w:rPr>
          <w:tab/>
        </w:r>
        <w:r>
          <w:rPr>
            <w:noProof/>
            <w:webHidden/>
          </w:rPr>
          <w:fldChar w:fldCharType="begin"/>
        </w:r>
        <w:r>
          <w:rPr>
            <w:noProof/>
            <w:webHidden/>
          </w:rPr>
          <w:instrText xml:space="preserve"> PAGEREF _Toc113627345 \h </w:instrText>
        </w:r>
        <w:r>
          <w:rPr>
            <w:noProof/>
            <w:webHidden/>
          </w:rPr>
        </w:r>
        <w:r>
          <w:rPr>
            <w:noProof/>
            <w:webHidden/>
          </w:rPr>
          <w:fldChar w:fldCharType="separate"/>
        </w:r>
        <w:r w:rsidR="00F611F2">
          <w:rPr>
            <w:noProof/>
            <w:webHidden/>
          </w:rPr>
          <w:t>- 12 -</w:t>
        </w:r>
        <w:r>
          <w:rPr>
            <w:noProof/>
            <w:webHidden/>
          </w:rPr>
          <w:fldChar w:fldCharType="end"/>
        </w:r>
      </w:hyperlink>
    </w:p>
    <w:p w:rsidR="004021E9" w:rsidRDefault="004021E9" w:rsidP="004021E9">
      <w:pPr>
        <w:pStyle w:val="34"/>
        <w:tabs>
          <w:tab w:val="right" w:leader="dot" w:pos="9402"/>
        </w:tabs>
        <w:ind w:left="1120"/>
        <w:rPr>
          <w:rFonts w:asciiTheme="minorHAnsi" w:eastAsiaTheme="minorEastAsia" w:hAnsiTheme="minorHAnsi" w:cstheme="minorBidi"/>
          <w:noProof/>
          <w:sz w:val="21"/>
          <w:szCs w:val="22"/>
        </w:rPr>
      </w:pPr>
      <w:hyperlink w:anchor="_Toc113627346" w:history="1">
        <w:r w:rsidRPr="0070645C">
          <w:rPr>
            <w:rStyle w:val="afa"/>
            <w:rFonts w:asciiTheme="minorEastAsia" w:hAnsiTheme="minorEastAsia" w:cs="宋体" w:hint="eastAsia"/>
            <w:noProof/>
          </w:rPr>
          <w:t>六、租金交付</w:t>
        </w:r>
        <w:r>
          <w:rPr>
            <w:noProof/>
            <w:webHidden/>
          </w:rPr>
          <w:tab/>
        </w:r>
        <w:r>
          <w:rPr>
            <w:noProof/>
            <w:webHidden/>
          </w:rPr>
          <w:fldChar w:fldCharType="begin"/>
        </w:r>
        <w:r>
          <w:rPr>
            <w:noProof/>
            <w:webHidden/>
          </w:rPr>
          <w:instrText xml:space="preserve"> PAGEREF _Toc113627346 \h </w:instrText>
        </w:r>
        <w:r>
          <w:rPr>
            <w:noProof/>
            <w:webHidden/>
          </w:rPr>
        </w:r>
        <w:r>
          <w:rPr>
            <w:noProof/>
            <w:webHidden/>
          </w:rPr>
          <w:fldChar w:fldCharType="separate"/>
        </w:r>
        <w:r w:rsidR="00F611F2">
          <w:rPr>
            <w:noProof/>
            <w:webHidden/>
          </w:rPr>
          <w:t>- 12 -</w:t>
        </w:r>
        <w:r>
          <w:rPr>
            <w:noProof/>
            <w:webHidden/>
          </w:rPr>
          <w:fldChar w:fldCharType="end"/>
        </w:r>
      </w:hyperlink>
    </w:p>
    <w:p w:rsidR="004021E9" w:rsidRDefault="004021E9">
      <w:pPr>
        <w:pStyle w:val="10"/>
        <w:tabs>
          <w:tab w:val="right" w:leader="dot" w:pos="9402"/>
        </w:tabs>
        <w:rPr>
          <w:rFonts w:asciiTheme="minorHAnsi" w:eastAsiaTheme="minorEastAsia" w:hAnsiTheme="minorHAnsi" w:cstheme="minorBidi"/>
          <w:noProof/>
          <w:sz w:val="21"/>
          <w:szCs w:val="22"/>
        </w:rPr>
      </w:pPr>
      <w:hyperlink w:anchor="_Toc113627347" w:history="1">
        <w:r w:rsidRPr="0070645C">
          <w:rPr>
            <w:rStyle w:val="afa"/>
            <w:rFonts w:hint="eastAsia"/>
            <w:noProof/>
          </w:rPr>
          <w:t>第四篇招标项目商务要求</w:t>
        </w:r>
        <w:r>
          <w:rPr>
            <w:noProof/>
            <w:webHidden/>
          </w:rPr>
          <w:tab/>
        </w:r>
        <w:r>
          <w:rPr>
            <w:noProof/>
            <w:webHidden/>
          </w:rPr>
          <w:fldChar w:fldCharType="begin"/>
        </w:r>
        <w:r>
          <w:rPr>
            <w:noProof/>
            <w:webHidden/>
          </w:rPr>
          <w:instrText xml:space="preserve"> PAGEREF _Toc113627347 \h </w:instrText>
        </w:r>
        <w:r>
          <w:rPr>
            <w:noProof/>
            <w:webHidden/>
          </w:rPr>
        </w:r>
        <w:r>
          <w:rPr>
            <w:noProof/>
            <w:webHidden/>
          </w:rPr>
          <w:fldChar w:fldCharType="separate"/>
        </w:r>
        <w:r w:rsidR="00F611F2">
          <w:rPr>
            <w:noProof/>
            <w:webHidden/>
          </w:rPr>
          <w:t>- 13 -</w:t>
        </w:r>
        <w:r>
          <w:rPr>
            <w:noProof/>
            <w:webHidden/>
          </w:rPr>
          <w:fldChar w:fldCharType="end"/>
        </w:r>
      </w:hyperlink>
    </w:p>
    <w:p w:rsidR="004021E9" w:rsidRDefault="004021E9">
      <w:pPr>
        <w:pStyle w:val="10"/>
        <w:tabs>
          <w:tab w:val="right" w:leader="dot" w:pos="9402"/>
        </w:tabs>
        <w:rPr>
          <w:rFonts w:asciiTheme="minorHAnsi" w:eastAsiaTheme="minorEastAsia" w:hAnsiTheme="minorHAnsi" w:cstheme="minorBidi"/>
          <w:noProof/>
          <w:sz w:val="21"/>
          <w:szCs w:val="22"/>
        </w:rPr>
      </w:pPr>
      <w:hyperlink w:anchor="_Toc113627348" w:history="1">
        <w:r w:rsidRPr="0070645C">
          <w:rPr>
            <w:rStyle w:val="afa"/>
            <w:rFonts w:hint="eastAsia"/>
            <w:noProof/>
          </w:rPr>
          <w:t>第五篇　投标文件格式要求</w:t>
        </w:r>
        <w:r>
          <w:rPr>
            <w:noProof/>
            <w:webHidden/>
          </w:rPr>
          <w:tab/>
        </w:r>
        <w:r>
          <w:rPr>
            <w:noProof/>
            <w:webHidden/>
          </w:rPr>
          <w:fldChar w:fldCharType="begin"/>
        </w:r>
        <w:r>
          <w:rPr>
            <w:noProof/>
            <w:webHidden/>
          </w:rPr>
          <w:instrText xml:space="preserve"> PAGEREF _Toc113627348 \h </w:instrText>
        </w:r>
        <w:r>
          <w:rPr>
            <w:noProof/>
            <w:webHidden/>
          </w:rPr>
        </w:r>
        <w:r>
          <w:rPr>
            <w:noProof/>
            <w:webHidden/>
          </w:rPr>
          <w:fldChar w:fldCharType="separate"/>
        </w:r>
        <w:r w:rsidR="00F611F2">
          <w:rPr>
            <w:noProof/>
            <w:webHidden/>
          </w:rPr>
          <w:t>- 14 -</w:t>
        </w:r>
        <w:r>
          <w:rPr>
            <w:noProof/>
            <w:webHidden/>
          </w:rPr>
          <w:fldChar w:fldCharType="end"/>
        </w:r>
      </w:hyperlink>
    </w:p>
    <w:p w:rsidR="004021E9" w:rsidRDefault="004021E9">
      <w:pPr>
        <w:pStyle w:val="10"/>
        <w:tabs>
          <w:tab w:val="right" w:leader="dot" w:pos="9402"/>
        </w:tabs>
        <w:rPr>
          <w:rFonts w:asciiTheme="minorHAnsi" w:eastAsiaTheme="minorEastAsia" w:hAnsiTheme="minorHAnsi" w:cstheme="minorBidi"/>
          <w:noProof/>
          <w:sz w:val="21"/>
          <w:szCs w:val="22"/>
        </w:rPr>
      </w:pPr>
      <w:hyperlink w:anchor="_Toc113627349" w:history="1">
        <w:r w:rsidRPr="0070645C">
          <w:rPr>
            <w:rStyle w:val="afa"/>
            <w:rFonts w:hint="eastAsia"/>
            <w:noProof/>
          </w:rPr>
          <w:t>第六篇疫情防控预案要求</w:t>
        </w:r>
        <w:r>
          <w:rPr>
            <w:noProof/>
            <w:webHidden/>
          </w:rPr>
          <w:tab/>
        </w:r>
        <w:r>
          <w:rPr>
            <w:noProof/>
            <w:webHidden/>
          </w:rPr>
          <w:fldChar w:fldCharType="begin"/>
        </w:r>
        <w:r>
          <w:rPr>
            <w:noProof/>
            <w:webHidden/>
          </w:rPr>
          <w:instrText xml:space="preserve"> PAGEREF _Toc113627349 \h </w:instrText>
        </w:r>
        <w:r>
          <w:rPr>
            <w:noProof/>
            <w:webHidden/>
          </w:rPr>
        </w:r>
        <w:r>
          <w:rPr>
            <w:noProof/>
            <w:webHidden/>
          </w:rPr>
          <w:fldChar w:fldCharType="separate"/>
        </w:r>
        <w:r w:rsidR="00F611F2">
          <w:rPr>
            <w:noProof/>
            <w:webHidden/>
          </w:rPr>
          <w:t>1</w:t>
        </w:r>
        <w:r>
          <w:rPr>
            <w:noProof/>
            <w:webHidden/>
          </w:rPr>
          <w:fldChar w:fldCharType="end"/>
        </w:r>
      </w:hyperlink>
    </w:p>
    <w:p w:rsidR="0074349C" w:rsidRDefault="00B11A63" w:rsidP="0074349C">
      <w:pPr>
        <w:pStyle w:val="25"/>
        <w:tabs>
          <w:tab w:val="right" w:leader="dot" w:pos="9402"/>
        </w:tabs>
        <w:spacing w:line="480" w:lineRule="exact"/>
        <w:ind w:leftChars="0" w:left="560"/>
        <w:rPr>
          <w:rFonts w:ascii="方正仿宋_GBK" w:eastAsia="方正仿宋_GBK" w:hAnsi="Calibri"/>
          <w:sz w:val="18"/>
          <w:szCs w:val="22"/>
        </w:rPr>
      </w:pPr>
      <w:r>
        <w:fldChar w:fldCharType="end"/>
      </w:r>
    </w:p>
    <w:p w:rsidR="0074349C" w:rsidRDefault="0074349C" w:rsidP="0074349C">
      <w:pPr>
        <w:widowControl/>
        <w:spacing w:beforeAutospacing="1" w:afterAutospacing="1"/>
        <w:jc w:val="left"/>
        <w:rPr>
          <w:rFonts w:ascii="方正仿宋_GBK" w:eastAsia="方正仿宋_GBK" w:hAnsi="Calibri"/>
          <w:kern w:val="0"/>
          <w:sz w:val="18"/>
          <w:szCs w:val="22"/>
        </w:rPr>
        <w:sectPr w:rsidR="0074349C">
          <w:footerReference w:type="default" r:id="rId8"/>
          <w:pgSz w:w="11907" w:h="16840"/>
          <w:pgMar w:top="1134" w:right="1191" w:bottom="1134" w:left="1304" w:header="851" w:footer="992" w:gutter="0"/>
          <w:pgNumType w:start="1"/>
          <w:cols w:space="720"/>
        </w:sectPr>
      </w:pPr>
    </w:p>
    <w:p w:rsidR="0074349C" w:rsidRDefault="0074349C" w:rsidP="0074349C">
      <w:pPr>
        <w:pStyle w:val="1"/>
        <w:ind w:left="360"/>
        <w:rPr>
          <w:bCs/>
        </w:rPr>
      </w:pPr>
      <w:bookmarkStart w:id="0" w:name="_Toc113627325"/>
      <w:r>
        <w:rPr>
          <w:rFonts w:hint="eastAsia"/>
        </w:rPr>
        <w:lastRenderedPageBreak/>
        <w:t>第一篇招租邀请书</w:t>
      </w:r>
      <w:bookmarkEnd w:id="0"/>
    </w:p>
    <w:p w:rsidR="0074349C" w:rsidRDefault="0074349C" w:rsidP="0074349C">
      <w:pPr>
        <w:spacing w:line="380" w:lineRule="exact"/>
        <w:ind w:firstLineChars="200" w:firstLine="480"/>
        <w:outlineLvl w:val="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按照学校规划，现对重庆文理学院部分场地进行招租，用于经营自助售货服务。欢迎有资格的投标人前来参加竞标。</w:t>
      </w:r>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1" w:name="_Toc113627326"/>
      <w:r>
        <w:rPr>
          <w:rFonts w:asciiTheme="minorEastAsia" w:eastAsiaTheme="minorEastAsia" w:hAnsiTheme="minorEastAsia" w:cs="宋体" w:hint="eastAsia"/>
          <w:sz w:val="24"/>
          <w:szCs w:val="24"/>
        </w:rPr>
        <w:t>一、招租内容</w:t>
      </w:r>
      <w:bookmarkEnd w:id="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134"/>
        <w:gridCol w:w="1134"/>
        <w:gridCol w:w="1276"/>
        <w:gridCol w:w="1276"/>
        <w:gridCol w:w="1417"/>
        <w:gridCol w:w="1695"/>
        <w:gridCol w:w="887"/>
      </w:tblGrid>
      <w:tr w:rsidR="0074349C" w:rsidTr="0074349C">
        <w:trPr>
          <w:trHeight w:val="64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序号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数量</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出租期限</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年租金底价（元/年）</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投标保证金（元）</w:t>
            </w:r>
          </w:p>
        </w:tc>
        <w:tc>
          <w:tcPr>
            <w:tcW w:w="1695" w:type="dxa"/>
            <w:tcBorders>
              <w:top w:val="single" w:sz="4" w:space="0" w:color="auto"/>
              <w:left w:val="single" w:sz="4" w:space="0" w:color="auto"/>
              <w:bottom w:val="single" w:sz="4" w:space="0" w:color="auto"/>
              <w:right w:val="single" w:sz="4" w:space="0" w:color="auto"/>
            </w:tcBorders>
            <w:vAlign w:val="center"/>
            <w:hideMark/>
          </w:tcPr>
          <w:p w:rsidR="0074349C" w:rsidRDefault="00CF2B6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投放</w:t>
            </w:r>
            <w:r w:rsidR="0074349C">
              <w:rPr>
                <w:rFonts w:asciiTheme="minorEastAsia" w:eastAsiaTheme="minorEastAsia" w:hAnsiTheme="minorEastAsia" w:cs="宋体" w:hint="eastAsia"/>
                <w:sz w:val="21"/>
                <w:szCs w:val="21"/>
              </w:rPr>
              <w:t>位置</w:t>
            </w:r>
          </w:p>
        </w:tc>
        <w:tc>
          <w:tcPr>
            <w:tcW w:w="887"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74349C" w:rsidTr="0074349C">
        <w:trPr>
          <w:trHeight w:val="717"/>
          <w:jc w:val="center"/>
        </w:trPr>
        <w:tc>
          <w:tcPr>
            <w:tcW w:w="542" w:type="dxa"/>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自助售货服务场地招租</w:t>
            </w:r>
            <w:r w:rsidR="00A04491">
              <w:rPr>
                <w:rFonts w:asciiTheme="minorEastAsia" w:eastAsiaTheme="minorEastAsia" w:hAnsiTheme="minorEastAsia" w:cs="宋体" w:hint="eastAsia"/>
                <w:sz w:val="21"/>
                <w:szCs w:val="21"/>
              </w:rPr>
              <w:t>（第二次）</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设置售货机40台。</w:t>
            </w:r>
          </w:p>
          <w:p w:rsidR="0074349C" w:rsidRDefault="0074349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单台售货机占用面积不得超过1.5平方米，售货机高度不超过2.5米。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349C" w:rsidRDefault="002E734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合同签订之日起</w:t>
            </w:r>
            <w:r w:rsidR="0074349C">
              <w:rPr>
                <w:rFonts w:asciiTheme="minorEastAsia" w:eastAsiaTheme="minorEastAsia" w:hAnsiTheme="minorEastAsia" w:cs="宋体" w:hint="eastAsia"/>
                <w:sz w:val="21"/>
                <w:szCs w:val="21"/>
              </w:rPr>
              <w:t>至2026.12.31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349C" w:rsidRDefault="005B3B71">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r w:rsidR="0074349C">
              <w:rPr>
                <w:rFonts w:asciiTheme="minorEastAsia" w:eastAsiaTheme="minorEastAsia" w:hAnsiTheme="minorEastAsia" w:cs="宋体" w:hint="eastAsia"/>
                <w:sz w:val="21"/>
                <w:szCs w:val="21"/>
              </w:rPr>
              <w:t>0000</w:t>
            </w:r>
          </w:p>
        </w:tc>
        <w:tc>
          <w:tcPr>
            <w:tcW w:w="1695" w:type="dxa"/>
            <w:tcBorders>
              <w:top w:val="single" w:sz="4" w:space="0" w:color="auto"/>
              <w:left w:val="single" w:sz="4" w:space="0" w:color="auto"/>
              <w:bottom w:val="single" w:sz="4" w:space="0" w:color="auto"/>
              <w:right w:val="single" w:sz="4" w:space="0" w:color="auto"/>
            </w:tcBorders>
            <w:vAlign w:val="center"/>
            <w:hideMark/>
          </w:tcPr>
          <w:p w:rsidR="0074349C" w:rsidRDefault="0074349C" w:rsidP="0019656F">
            <w:pPr>
              <w:snapToGrid w:val="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学校学生宿舍及教学场所，即现有售货机设置地点。现设置共38台，红河校区网球场增设1台，剩余1台由中标人结合学校实际情况</w:t>
            </w:r>
            <w:r w:rsidR="009D7EA1">
              <w:rPr>
                <w:rFonts w:asciiTheme="minorEastAsia" w:eastAsiaTheme="minorEastAsia" w:hAnsiTheme="minorEastAsia" w:cs="宋体" w:hint="eastAsia"/>
                <w:sz w:val="21"/>
                <w:szCs w:val="21"/>
              </w:rPr>
              <w:t>经学校同意后</w:t>
            </w:r>
            <w:r>
              <w:rPr>
                <w:rFonts w:asciiTheme="minorEastAsia" w:eastAsiaTheme="minorEastAsia" w:hAnsiTheme="minorEastAsia" w:cs="宋体" w:hint="eastAsia"/>
                <w:sz w:val="21"/>
                <w:szCs w:val="21"/>
              </w:rPr>
              <w:t>设置。</w:t>
            </w:r>
          </w:p>
        </w:tc>
        <w:tc>
          <w:tcPr>
            <w:tcW w:w="887"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售货机由中标人购置，归中标人所有。</w:t>
            </w:r>
          </w:p>
        </w:tc>
      </w:tr>
    </w:tbl>
    <w:p w:rsidR="0074349C" w:rsidRDefault="00F84871" w:rsidP="00F84871">
      <w:pPr>
        <w:spacing w:line="400" w:lineRule="exact"/>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特别</w:t>
      </w:r>
      <w:r w:rsidR="0074349C" w:rsidRPr="00CF5947">
        <w:rPr>
          <w:rFonts w:asciiTheme="minorEastAsia" w:eastAsiaTheme="minorEastAsia" w:hAnsiTheme="minorEastAsia" w:cs="宋体" w:hint="eastAsia"/>
          <w:b/>
          <w:sz w:val="24"/>
          <w:szCs w:val="24"/>
        </w:rPr>
        <w:t>说明：学校坐落在重庆市永川区，有红河、星湖两个校区，全日制学生约2万人，投标人应充分考虑如实习等实际在校情况的差异性</w:t>
      </w:r>
      <w:r w:rsidR="009D7EA1" w:rsidRPr="00CF5947">
        <w:rPr>
          <w:rFonts w:asciiTheme="minorEastAsia" w:eastAsiaTheme="minorEastAsia" w:hAnsiTheme="minorEastAsia" w:cs="宋体" w:hint="eastAsia"/>
          <w:b/>
          <w:sz w:val="24"/>
          <w:szCs w:val="24"/>
        </w:rPr>
        <w:t>，每个校区均设有超市、小卖部等</w:t>
      </w:r>
      <w:r w:rsidR="0074349C" w:rsidRPr="00CF5947">
        <w:rPr>
          <w:rFonts w:asciiTheme="minorEastAsia" w:eastAsiaTheme="minorEastAsia" w:hAnsiTheme="minorEastAsia" w:cs="宋体" w:hint="eastAsia"/>
          <w:b/>
          <w:sz w:val="24"/>
          <w:szCs w:val="24"/>
        </w:rPr>
        <w:t>。</w:t>
      </w:r>
    </w:p>
    <w:p w:rsidR="00F84871" w:rsidRPr="00F84871" w:rsidRDefault="00F84871" w:rsidP="00CF5947">
      <w:pPr>
        <w:spacing w:line="40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其中38台</w:t>
      </w:r>
      <w:r w:rsidRPr="00F84871">
        <w:rPr>
          <w:rFonts w:asciiTheme="minorEastAsia" w:eastAsiaTheme="minorEastAsia" w:hAnsiTheme="minorEastAsia" w:cs="宋体" w:hint="eastAsia"/>
          <w:b/>
          <w:sz w:val="24"/>
          <w:szCs w:val="24"/>
        </w:rPr>
        <w:t>自助售货机分布位置如下：</w:t>
      </w:r>
    </w:p>
    <w:tbl>
      <w:tblPr>
        <w:tblW w:w="9371" w:type="dxa"/>
        <w:tblInd w:w="93" w:type="dxa"/>
        <w:tblLook w:val="04A0"/>
      </w:tblPr>
      <w:tblGrid>
        <w:gridCol w:w="1575"/>
        <w:gridCol w:w="1842"/>
        <w:gridCol w:w="1276"/>
        <w:gridCol w:w="1701"/>
        <w:gridCol w:w="1559"/>
        <w:gridCol w:w="1418"/>
      </w:tblGrid>
      <w:tr w:rsidR="00F84871" w:rsidRPr="00F84871" w:rsidTr="00F84871">
        <w:trPr>
          <w:trHeight w:val="330"/>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区域</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位置</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数量（台）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区域</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位置</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数量（台）</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格致楼</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红河B区</w:t>
            </w:r>
          </w:p>
        </w:tc>
        <w:tc>
          <w:tcPr>
            <w:tcW w:w="1559"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知行楼</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2</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逸夫楼</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红河B区</w:t>
            </w:r>
          </w:p>
        </w:tc>
        <w:tc>
          <w:tcPr>
            <w:tcW w:w="1559"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杏苑</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2</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图书馆</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红河B区</w:t>
            </w:r>
          </w:p>
        </w:tc>
        <w:tc>
          <w:tcPr>
            <w:tcW w:w="1559"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桃苑</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2</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知津楼</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4</w:t>
            </w:r>
          </w:p>
        </w:tc>
        <w:tc>
          <w:tcPr>
            <w:tcW w:w="1701"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红河B区</w:t>
            </w:r>
          </w:p>
        </w:tc>
        <w:tc>
          <w:tcPr>
            <w:tcW w:w="1559"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李苑</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4</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赋棠苑</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6</w:t>
            </w:r>
          </w:p>
        </w:tc>
        <w:tc>
          <w:tcPr>
            <w:tcW w:w="1701"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卫星湖校区</w:t>
            </w:r>
          </w:p>
        </w:tc>
        <w:tc>
          <w:tcPr>
            <w:tcW w:w="1559"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听湖楼</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兰苑</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卫星湖校区</w:t>
            </w:r>
          </w:p>
        </w:tc>
        <w:tc>
          <w:tcPr>
            <w:tcW w:w="1559"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镜湖楼</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梅苑</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卫星湖校区</w:t>
            </w:r>
          </w:p>
        </w:tc>
        <w:tc>
          <w:tcPr>
            <w:tcW w:w="1559"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望湖楼</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2</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柏苑</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卫星湖校区</w:t>
            </w:r>
          </w:p>
        </w:tc>
        <w:tc>
          <w:tcPr>
            <w:tcW w:w="1559"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折桂苑</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2</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松苑</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卫星湖校区</w:t>
            </w:r>
          </w:p>
        </w:tc>
        <w:tc>
          <w:tcPr>
            <w:tcW w:w="1559"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依楠苑</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菊苑</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2</w:t>
            </w:r>
          </w:p>
        </w:tc>
        <w:tc>
          <w:tcPr>
            <w:tcW w:w="1701"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卫星湖校区</w:t>
            </w:r>
          </w:p>
        </w:tc>
        <w:tc>
          <w:tcPr>
            <w:tcW w:w="1559"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向衡苑</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r>
      <w:tr w:rsidR="00F84871" w:rsidRPr="00F84871" w:rsidTr="00F84871">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红河A区</w:t>
            </w:r>
          </w:p>
        </w:tc>
        <w:tc>
          <w:tcPr>
            <w:tcW w:w="1842" w:type="dxa"/>
            <w:tcBorders>
              <w:top w:val="nil"/>
              <w:left w:val="nil"/>
              <w:bottom w:val="single" w:sz="4" w:space="0" w:color="auto"/>
              <w:right w:val="single" w:sz="4" w:space="0" w:color="auto"/>
            </w:tcBorders>
            <w:shd w:val="clear" w:color="auto" w:fill="auto"/>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竹苑</w:t>
            </w:r>
          </w:p>
        </w:tc>
        <w:tc>
          <w:tcPr>
            <w:tcW w:w="1276"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center"/>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1</w:t>
            </w:r>
          </w:p>
        </w:tc>
        <w:tc>
          <w:tcPr>
            <w:tcW w:w="1701"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left"/>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left"/>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F84871" w:rsidRPr="00F84871" w:rsidRDefault="00F84871" w:rsidP="00F84871">
            <w:pPr>
              <w:widowControl/>
              <w:jc w:val="left"/>
              <w:rPr>
                <w:rFonts w:asciiTheme="minorEastAsia" w:eastAsiaTheme="minorEastAsia" w:hAnsiTheme="minorEastAsia" w:cs="宋体"/>
                <w:sz w:val="21"/>
                <w:szCs w:val="21"/>
              </w:rPr>
            </w:pPr>
            <w:r w:rsidRPr="00F84871">
              <w:rPr>
                <w:rFonts w:asciiTheme="minorEastAsia" w:eastAsiaTheme="minorEastAsia" w:hAnsiTheme="minorEastAsia" w:cs="宋体" w:hint="eastAsia"/>
                <w:sz w:val="21"/>
                <w:szCs w:val="21"/>
              </w:rPr>
              <w:t xml:space="preserve">　</w:t>
            </w:r>
          </w:p>
        </w:tc>
      </w:tr>
    </w:tbl>
    <w:p w:rsidR="00F84871" w:rsidRPr="00F84871" w:rsidRDefault="00F84871" w:rsidP="00CF5947">
      <w:pPr>
        <w:spacing w:line="400" w:lineRule="exact"/>
        <w:rPr>
          <w:rFonts w:asciiTheme="minorEastAsia" w:eastAsiaTheme="minorEastAsia" w:hAnsiTheme="minorEastAsia" w:cs="宋体"/>
          <w:sz w:val="24"/>
          <w:szCs w:val="24"/>
        </w:rPr>
      </w:pPr>
    </w:p>
    <w:p w:rsidR="0074349C" w:rsidRDefault="0074349C" w:rsidP="0074349C">
      <w:pPr>
        <w:pStyle w:val="3"/>
        <w:spacing w:before="0" w:after="0" w:line="380" w:lineRule="exact"/>
        <w:rPr>
          <w:rFonts w:asciiTheme="minorEastAsia" w:eastAsiaTheme="minorEastAsia" w:hAnsiTheme="minorEastAsia"/>
          <w:sz w:val="24"/>
          <w:szCs w:val="24"/>
        </w:rPr>
      </w:pPr>
      <w:bookmarkStart w:id="2" w:name="_Toc113627327"/>
      <w:r>
        <w:rPr>
          <w:rFonts w:asciiTheme="minorEastAsia" w:eastAsiaTheme="minorEastAsia" w:hAnsiTheme="minorEastAsia" w:cs="宋体" w:hint="eastAsia"/>
          <w:sz w:val="24"/>
          <w:szCs w:val="24"/>
        </w:rPr>
        <w:t>二、投标人资质</w:t>
      </w:r>
      <w:bookmarkEnd w:id="2"/>
    </w:p>
    <w:p w:rsidR="0074349C" w:rsidRDefault="0074349C" w:rsidP="0074349C">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投标人是指参与项目招租个体户、法人或自然人。以下简称投标人。</w:t>
      </w:r>
    </w:p>
    <w:p w:rsidR="0074349C" w:rsidRDefault="0074349C" w:rsidP="0074349C">
      <w:pPr>
        <w:pStyle w:val="15"/>
        <w:spacing w:line="380" w:lineRule="exact"/>
        <w:ind w:firstLineChars="200" w:firstLine="480"/>
        <w:rPr>
          <w:rFonts w:asciiTheme="minorEastAsia" w:eastAsiaTheme="minorEastAsia" w:hAnsiTheme="minorEastAsia" w:cs="Times New Roman"/>
          <w:sz w:val="24"/>
          <w:szCs w:val="24"/>
        </w:rPr>
      </w:pPr>
      <w:r>
        <w:rPr>
          <w:rFonts w:asciiTheme="minorEastAsia" w:eastAsiaTheme="minorEastAsia" w:hAnsiTheme="minorEastAsia" w:hint="eastAsia"/>
          <w:sz w:val="24"/>
          <w:szCs w:val="24"/>
        </w:rPr>
        <w:t>合格的投标人应符合下列条件：</w:t>
      </w:r>
    </w:p>
    <w:p w:rsidR="0074349C" w:rsidRDefault="0074349C" w:rsidP="0074349C">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（一）满足《中华人民共和国政府采购法》第二十二条规定；</w:t>
      </w:r>
    </w:p>
    <w:p w:rsidR="0074349C" w:rsidRDefault="0074349C" w:rsidP="0074349C">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（二）落实政府采购政策需满足的资格要求：无</w:t>
      </w:r>
    </w:p>
    <w:p w:rsidR="0074349C" w:rsidRDefault="0074349C" w:rsidP="0074349C">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（三）本项目的特定资格条件：具有自助售货服务经营经历。提供有效的营业执照，经营范围包含自动售货机和日用百货（或百货或日用品）。</w:t>
      </w:r>
    </w:p>
    <w:p w:rsidR="0074349C" w:rsidRDefault="0074349C" w:rsidP="0074349C">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74349C" w:rsidRDefault="0074349C" w:rsidP="0074349C">
      <w:pPr>
        <w:pStyle w:val="3"/>
        <w:spacing w:before="0" w:after="0" w:line="380" w:lineRule="exact"/>
        <w:rPr>
          <w:rFonts w:asciiTheme="minorEastAsia" w:eastAsiaTheme="minorEastAsia" w:hAnsiTheme="minorEastAsia"/>
          <w:sz w:val="24"/>
          <w:szCs w:val="24"/>
        </w:rPr>
      </w:pPr>
      <w:bookmarkStart w:id="3" w:name="_Toc113627328"/>
      <w:r>
        <w:rPr>
          <w:rFonts w:asciiTheme="minorEastAsia" w:eastAsiaTheme="minorEastAsia" w:hAnsiTheme="minorEastAsia" w:cs="宋体" w:hint="eastAsia"/>
          <w:sz w:val="24"/>
          <w:szCs w:val="24"/>
        </w:rPr>
        <w:lastRenderedPageBreak/>
        <w:t>三、投标有关说明</w:t>
      </w:r>
      <w:bookmarkEnd w:id="3"/>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一）凡有意参加的投标人，请于本公告发布之日起至提交投标文件截止时间之前，在重庆文理学院网（http://www.cqwu.edu.cn/）招标下载本项目招租文件以及补遗等开标前公布的所有项目资料，无论投标人下载与否，均视为已知晓所有招租实质性要求内容。</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（二）报名方式为开标当天现场报名。</w:t>
      </w:r>
    </w:p>
    <w:p w:rsidR="00253E36"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w:t>
      </w:r>
      <w:r w:rsidRPr="00A00E8A">
        <w:rPr>
          <w:rFonts w:asciiTheme="minorEastAsia" w:eastAsiaTheme="minorEastAsia" w:hAnsiTheme="minorEastAsia" w:cs="宋体" w:hint="eastAsia"/>
          <w:sz w:val="24"/>
          <w:szCs w:val="24"/>
        </w:rPr>
        <w:t>招租文件购买费用：人民币300元/包。</w:t>
      </w:r>
    </w:p>
    <w:p w:rsidR="0074349C" w:rsidRDefault="00253E36" w:rsidP="00253E36">
      <w:pPr>
        <w:snapToGrid w:val="0"/>
        <w:spacing w:line="380" w:lineRule="exact"/>
        <w:ind w:firstLineChars="500" w:firstLine="1200"/>
        <w:rPr>
          <w:rFonts w:asciiTheme="minorEastAsia" w:eastAsiaTheme="minorEastAsia" w:hAnsiTheme="minorEastAsia" w:cs="宋体"/>
          <w:sz w:val="24"/>
          <w:szCs w:val="24"/>
        </w:rPr>
      </w:pPr>
      <w:r w:rsidRPr="00A00E8A">
        <w:rPr>
          <w:rFonts w:asciiTheme="minorEastAsia" w:eastAsiaTheme="minorEastAsia" w:hAnsiTheme="minorEastAsia" w:cs="宋体" w:hint="eastAsia"/>
          <w:sz w:val="24"/>
          <w:szCs w:val="24"/>
          <w:highlight w:val="magenta"/>
        </w:rPr>
        <w:t>注：已购买过此项目的招标文件的供应商不再交纳标书费。</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（四）投标人须满足以下两种要件，其投标文件才被接受：</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1.按时报名签到；</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2.按时递交了投标文件。</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（五）投标文件递交地址：重庆市永川区红河大道319号重庆文理学院恪勤楼203室</w:t>
      </w:r>
    </w:p>
    <w:p w:rsidR="0074349C" w:rsidRDefault="0074349C" w:rsidP="0074349C">
      <w:pPr>
        <w:snapToGrid w:val="0"/>
        <w:spacing w:line="380" w:lineRule="exact"/>
        <w:ind w:firstLineChars="196" w:firstLine="472"/>
        <w:rPr>
          <w:rFonts w:asciiTheme="minorEastAsia" w:eastAsiaTheme="minorEastAsia" w:hAnsiTheme="minorEastAsia" w:cs="宋体"/>
          <w:b/>
          <w:bCs/>
          <w:sz w:val="24"/>
          <w:szCs w:val="24"/>
          <w:highlight w:val="yellow"/>
        </w:rPr>
      </w:pPr>
      <w:r>
        <w:rPr>
          <w:rFonts w:asciiTheme="minorEastAsia" w:eastAsiaTheme="minorEastAsia" w:hAnsiTheme="minorEastAsia" w:cs="宋体" w:hint="eastAsia"/>
          <w:b/>
          <w:bCs/>
          <w:sz w:val="24"/>
          <w:szCs w:val="24"/>
          <w:highlight w:val="yellow"/>
        </w:rPr>
        <w:t>（六）投标文件递交开始时间：2022年</w:t>
      </w:r>
      <w:r w:rsidR="00253E36">
        <w:rPr>
          <w:rFonts w:asciiTheme="minorEastAsia" w:eastAsiaTheme="minorEastAsia" w:hAnsiTheme="minorEastAsia" w:cs="宋体" w:hint="eastAsia"/>
          <w:b/>
          <w:bCs/>
          <w:sz w:val="24"/>
          <w:szCs w:val="24"/>
          <w:highlight w:val="yellow"/>
        </w:rPr>
        <w:t>9</w:t>
      </w:r>
      <w:r>
        <w:rPr>
          <w:rFonts w:asciiTheme="minorEastAsia" w:eastAsiaTheme="minorEastAsia" w:hAnsiTheme="minorEastAsia" w:cs="宋体" w:hint="eastAsia"/>
          <w:b/>
          <w:bCs/>
          <w:sz w:val="24"/>
          <w:szCs w:val="24"/>
          <w:highlight w:val="yellow"/>
        </w:rPr>
        <w:t>月</w:t>
      </w:r>
      <w:r w:rsidR="00253E36">
        <w:rPr>
          <w:rFonts w:asciiTheme="minorEastAsia" w:eastAsiaTheme="minorEastAsia" w:hAnsiTheme="minorEastAsia" w:cs="宋体" w:hint="eastAsia"/>
          <w:b/>
          <w:bCs/>
          <w:sz w:val="24"/>
          <w:szCs w:val="24"/>
          <w:highlight w:val="yellow"/>
        </w:rPr>
        <w:t>20</w:t>
      </w:r>
      <w:r>
        <w:rPr>
          <w:rFonts w:asciiTheme="minorEastAsia" w:eastAsiaTheme="minorEastAsia" w:hAnsiTheme="minorEastAsia" w:cs="宋体" w:hint="eastAsia"/>
          <w:b/>
          <w:bCs/>
          <w:sz w:val="24"/>
          <w:szCs w:val="24"/>
          <w:highlight w:val="yellow"/>
        </w:rPr>
        <w:t>日北京时间</w:t>
      </w:r>
      <w:r w:rsidR="00253E36">
        <w:rPr>
          <w:rFonts w:asciiTheme="minorEastAsia" w:eastAsiaTheme="minorEastAsia" w:hAnsiTheme="minorEastAsia" w:cs="宋体" w:hint="eastAsia"/>
          <w:b/>
          <w:bCs/>
          <w:sz w:val="24"/>
          <w:szCs w:val="24"/>
          <w:highlight w:val="yellow"/>
        </w:rPr>
        <w:t>9</w:t>
      </w:r>
      <w:r>
        <w:rPr>
          <w:rFonts w:asciiTheme="minorEastAsia" w:eastAsiaTheme="minorEastAsia" w:hAnsiTheme="minorEastAsia" w:cs="宋体" w:hint="eastAsia"/>
          <w:b/>
          <w:bCs/>
          <w:sz w:val="24"/>
          <w:szCs w:val="24"/>
          <w:highlight w:val="yellow"/>
        </w:rPr>
        <w:t>时00分</w:t>
      </w:r>
    </w:p>
    <w:p w:rsidR="0074349C" w:rsidRDefault="0074349C" w:rsidP="0074349C">
      <w:pPr>
        <w:snapToGrid w:val="0"/>
        <w:spacing w:line="380" w:lineRule="exact"/>
        <w:ind w:firstLineChars="196" w:firstLine="472"/>
        <w:rPr>
          <w:rFonts w:asciiTheme="minorEastAsia" w:eastAsiaTheme="minorEastAsia" w:hAnsiTheme="minorEastAsia"/>
          <w:b/>
          <w:bCs/>
          <w:sz w:val="24"/>
          <w:szCs w:val="24"/>
          <w:highlight w:val="yellow"/>
        </w:rPr>
      </w:pPr>
      <w:r>
        <w:rPr>
          <w:rFonts w:asciiTheme="minorEastAsia" w:eastAsiaTheme="minorEastAsia" w:hAnsiTheme="minorEastAsia" w:cs="宋体" w:hint="eastAsia"/>
          <w:b/>
          <w:bCs/>
          <w:sz w:val="24"/>
          <w:szCs w:val="24"/>
          <w:highlight w:val="yellow"/>
        </w:rPr>
        <w:t>（七）投标文件递交截止时间：2022年</w:t>
      </w:r>
      <w:r w:rsidR="00253E36">
        <w:rPr>
          <w:rFonts w:asciiTheme="minorEastAsia" w:eastAsiaTheme="minorEastAsia" w:hAnsiTheme="minorEastAsia" w:cs="宋体" w:hint="eastAsia"/>
          <w:b/>
          <w:bCs/>
          <w:sz w:val="24"/>
          <w:szCs w:val="24"/>
          <w:highlight w:val="yellow"/>
        </w:rPr>
        <w:t>9</w:t>
      </w:r>
      <w:r>
        <w:rPr>
          <w:rFonts w:asciiTheme="minorEastAsia" w:eastAsiaTheme="minorEastAsia" w:hAnsiTheme="minorEastAsia" w:cs="宋体" w:hint="eastAsia"/>
          <w:b/>
          <w:bCs/>
          <w:sz w:val="24"/>
          <w:szCs w:val="24"/>
          <w:highlight w:val="yellow"/>
        </w:rPr>
        <w:t>月</w:t>
      </w:r>
      <w:r w:rsidR="00253E36">
        <w:rPr>
          <w:rFonts w:asciiTheme="minorEastAsia" w:eastAsiaTheme="minorEastAsia" w:hAnsiTheme="minorEastAsia" w:cs="宋体" w:hint="eastAsia"/>
          <w:b/>
          <w:bCs/>
          <w:sz w:val="24"/>
          <w:szCs w:val="24"/>
          <w:highlight w:val="yellow"/>
        </w:rPr>
        <w:t>20</w:t>
      </w:r>
      <w:r>
        <w:rPr>
          <w:rFonts w:asciiTheme="minorEastAsia" w:eastAsiaTheme="minorEastAsia" w:hAnsiTheme="minorEastAsia" w:cs="宋体" w:hint="eastAsia"/>
          <w:b/>
          <w:bCs/>
          <w:sz w:val="24"/>
          <w:szCs w:val="24"/>
          <w:highlight w:val="yellow"/>
        </w:rPr>
        <w:t>日北京时间</w:t>
      </w:r>
      <w:r w:rsidR="00253E36">
        <w:rPr>
          <w:rFonts w:asciiTheme="minorEastAsia" w:eastAsiaTheme="minorEastAsia" w:hAnsiTheme="minorEastAsia" w:cs="宋体" w:hint="eastAsia"/>
          <w:b/>
          <w:bCs/>
          <w:sz w:val="24"/>
          <w:szCs w:val="24"/>
          <w:highlight w:val="yellow"/>
        </w:rPr>
        <w:t>9</w:t>
      </w:r>
      <w:r>
        <w:rPr>
          <w:rFonts w:asciiTheme="minorEastAsia" w:eastAsiaTheme="minorEastAsia" w:hAnsiTheme="minorEastAsia" w:cs="宋体" w:hint="eastAsia"/>
          <w:b/>
          <w:bCs/>
          <w:sz w:val="24"/>
          <w:szCs w:val="24"/>
          <w:highlight w:val="yellow"/>
        </w:rPr>
        <w:t>时30分</w:t>
      </w:r>
    </w:p>
    <w:p w:rsidR="0074349C" w:rsidRDefault="0074349C" w:rsidP="0074349C">
      <w:pPr>
        <w:snapToGrid w:val="0"/>
        <w:spacing w:line="380" w:lineRule="exact"/>
        <w:ind w:firstLineChars="196" w:firstLine="472"/>
        <w:rPr>
          <w:rFonts w:asciiTheme="minorEastAsia" w:eastAsiaTheme="minorEastAsia" w:hAnsiTheme="minorEastAsia"/>
          <w:sz w:val="24"/>
          <w:szCs w:val="24"/>
        </w:rPr>
      </w:pPr>
      <w:r>
        <w:rPr>
          <w:rFonts w:asciiTheme="minorEastAsia" w:eastAsiaTheme="minorEastAsia" w:hAnsiTheme="minorEastAsia" w:cs="宋体" w:hint="eastAsia"/>
          <w:b/>
          <w:sz w:val="24"/>
          <w:szCs w:val="24"/>
          <w:highlight w:val="yellow"/>
        </w:rPr>
        <w:t>（八）开标时间：</w:t>
      </w:r>
      <w:r>
        <w:rPr>
          <w:rFonts w:asciiTheme="minorEastAsia" w:eastAsiaTheme="minorEastAsia" w:hAnsiTheme="minorEastAsia" w:cs="宋体" w:hint="eastAsia"/>
          <w:b/>
          <w:bCs/>
          <w:sz w:val="24"/>
          <w:szCs w:val="24"/>
          <w:highlight w:val="yellow"/>
        </w:rPr>
        <w:t>2022年</w:t>
      </w:r>
      <w:r w:rsidR="00253E36">
        <w:rPr>
          <w:rFonts w:asciiTheme="minorEastAsia" w:eastAsiaTheme="minorEastAsia" w:hAnsiTheme="minorEastAsia" w:cs="宋体" w:hint="eastAsia"/>
          <w:b/>
          <w:bCs/>
          <w:sz w:val="24"/>
          <w:szCs w:val="24"/>
          <w:highlight w:val="yellow"/>
        </w:rPr>
        <w:t>9</w:t>
      </w:r>
      <w:r>
        <w:rPr>
          <w:rFonts w:asciiTheme="minorEastAsia" w:eastAsiaTheme="minorEastAsia" w:hAnsiTheme="minorEastAsia" w:cs="宋体" w:hint="eastAsia"/>
          <w:b/>
          <w:bCs/>
          <w:sz w:val="24"/>
          <w:szCs w:val="24"/>
          <w:highlight w:val="yellow"/>
        </w:rPr>
        <w:t>月</w:t>
      </w:r>
      <w:r w:rsidR="00253E36">
        <w:rPr>
          <w:rFonts w:asciiTheme="minorEastAsia" w:eastAsiaTheme="minorEastAsia" w:hAnsiTheme="minorEastAsia" w:cs="宋体" w:hint="eastAsia"/>
          <w:b/>
          <w:bCs/>
          <w:sz w:val="24"/>
          <w:szCs w:val="24"/>
          <w:highlight w:val="yellow"/>
        </w:rPr>
        <w:t>20</w:t>
      </w:r>
      <w:r>
        <w:rPr>
          <w:rFonts w:asciiTheme="minorEastAsia" w:eastAsiaTheme="minorEastAsia" w:hAnsiTheme="minorEastAsia" w:cs="宋体" w:hint="eastAsia"/>
          <w:b/>
          <w:bCs/>
          <w:sz w:val="24"/>
          <w:szCs w:val="24"/>
          <w:highlight w:val="yellow"/>
        </w:rPr>
        <w:t>日北京时间</w:t>
      </w:r>
      <w:r w:rsidR="00253E36">
        <w:rPr>
          <w:rFonts w:asciiTheme="minorEastAsia" w:eastAsiaTheme="minorEastAsia" w:hAnsiTheme="minorEastAsia" w:cs="宋体" w:hint="eastAsia"/>
          <w:b/>
          <w:bCs/>
          <w:sz w:val="24"/>
          <w:szCs w:val="24"/>
          <w:highlight w:val="yellow"/>
        </w:rPr>
        <w:t>9</w:t>
      </w:r>
      <w:r>
        <w:rPr>
          <w:rFonts w:asciiTheme="minorEastAsia" w:eastAsiaTheme="minorEastAsia" w:hAnsiTheme="minorEastAsia" w:cs="宋体" w:hint="eastAsia"/>
          <w:b/>
          <w:bCs/>
          <w:sz w:val="24"/>
          <w:szCs w:val="24"/>
          <w:highlight w:val="yellow"/>
        </w:rPr>
        <w:t>时30分</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（九）开标地址：重庆市永川区红河大道319号重庆文理学院恪勤楼203室</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（十）投标人应当在招租文件规定的投标截止时间前报名并交费，购买单位必须与投标人名称一致，否则投标文件将被拒收。</w:t>
      </w:r>
    </w:p>
    <w:p w:rsidR="0074349C" w:rsidRDefault="0074349C" w:rsidP="0074349C">
      <w:pPr>
        <w:pStyle w:val="3"/>
        <w:spacing w:before="0" w:after="0" w:line="380" w:lineRule="exact"/>
        <w:rPr>
          <w:rFonts w:asciiTheme="minorEastAsia" w:eastAsiaTheme="minorEastAsia" w:hAnsiTheme="minorEastAsia"/>
          <w:sz w:val="24"/>
          <w:szCs w:val="24"/>
        </w:rPr>
      </w:pPr>
      <w:bookmarkStart w:id="4" w:name="_Toc113627329"/>
      <w:r>
        <w:rPr>
          <w:rFonts w:asciiTheme="minorEastAsia" w:eastAsiaTheme="minorEastAsia" w:hAnsiTheme="minorEastAsia" w:cs="宋体" w:hint="eastAsia"/>
          <w:sz w:val="24"/>
          <w:szCs w:val="24"/>
        </w:rPr>
        <w:t>四、投标保证金</w:t>
      </w:r>
      <w:bookmarkEnd w:id="4"/>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（一）缴纳投标保证金方式</w:t>
      </w:r>
    </w:p>
    <w:p w:rsidR="0074349C" w:rsidRDefault="0074349C" w:rsidP="0074349C">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投标人须按本项目规定的保证金金额进行缴纳（保证金金额详见本篇，一、招租内容），由投标人从其基本账户将保证金汇至以下账户，</w:t>
      </w:r>
      <w:r w:rsidRPr="00253E36">
        <w:rPr>
          <w:rFonts w:asciiTheme="minorEastAsia" w:eastAsiaTheme="minorEastAsia" w:hAnsiTheme="minorEastAsia" w:cs="宋体" w:hint="eastAsia"/>
          <w:b/>
          <w:bCs/>
          <w:sz w:val="24"/>
          <w:szCs w:val="24"/>
          <w:highlight w:val="yellow"/>
        </w:rPr>
        <w:t>保证金的到账截止时间为开标前一天下午17:00。</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名：重庆文理学院</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开户行：工商银行重庆永川支行</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号：3100090009024912448</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1.各投标人在银行转账（电汇）时，须充分考虑银行转账（电汇）的时间差风险，如同城转账、异地转账或汇款、跨行转账或电汇的时间要求。</w:t>
      </w:r>
    </w:p>
    <w:p w:rsidR="0074349C" w:rsidRDefault="0074349C" w:rsidP="0074349C">
      <w:pPr>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各投标人在递交保证金时，请注明项目名称“重庆文理学院红河校区超市招租（第2次）”，如果是企业来款账户必须为本公司基本账户。如果是个体必须为本人的账户。参加本项目第一次招标提交了该超市投标保证金未退还的继续有效。</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（二）保证金退还方式</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1.未成交人的投标保证金，在成交结果公告后十个工作日后，原来款账号无息退还。</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2.成交人的投标保证金，在成交人与招租人签订合同后，原来款账号无息退还。</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咨询电话：（023）49891783</w:t>
      </w:r>
    </w:p>
    <w:p w:rsidR="0074349C" w:rsidRDefault="0074349C" w:rsidP="0074349C">
      <w:pPr>
        <w:pageBreakBefore/>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请在该页填写信息并直接打印该页后盖章，在报名时单独递交（不密封）。</w:t>
      </w:r>
    </w:p>
    <w:tbl>
      <w:tblPr>
        <w:tblW w:w="0" w:type="auto"/>
        <w:tblLayout w:type="fixed"/>
        <w:tblLook w:val="04A0"/>
      </w:tblPr>
      <w:tblGrid>
        <w:gridCol w:w="2445"/>
        <w:gridCol w:w="1803"/>
        <w:gridCol w:w="4791"/>
      </w:tblGrid>
      <w:tr w:rsidR="0074349C" w:rsidTr="0074349C">
        <w:trPr>
          <w:cantSplit/>
          <w:trHeight w:val="460"/>
        </w:trPr>
        <w:tc>
          <w:tcPr>
            <w:tcW w:w="9039" w:type="dxa"/>
            <w:gridSpan w:val="3"/>
            <w:vMerge w:val="restart"/>
            <w:vAlign w:val="center"/>
          </w:tcPr>
          <w:p w:rsidR="0074349C" w:rsidRDefault="0074349C">
            <w:pPr>
              <w:snapToGrid w:val="0"/>
              <w:spacing w:line="240" w:lineRule="atLeast"/>
              <w:jc w:val="center"/>
              <w:rPr>
                <w:rFonts w:asciiTheme="minorEastAsia" w:eastAsiaTheme="minorEastAsia" w:hAnsiTheme="minorEastAsia" w:cs="宋体"/>
                <w:sz w:val="24"/>
                <w:szCs w:val="24"/>
              </w:rPr>
            </w:pPr>
          </w:p>
          <w:p w:rsidR="0074349C" w:rsidRDefault="0074349C">
            <w:pPr>
              <w:snapToGrid w:val="0"/>
              <w:spacing w:line="240" w:lineRule="atLeas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转(汇)款退投标保证金</w:t>
            </w:r>
          </w:p>
        </w:tc>
      </w:tr>
      <w:tr w:rsidR="0074349C" w:rsidTr="0074349C">
        <w:trPr>
          <w:cantSplit/>
          <w:trHeight w:val="460"/>
        </w:trPr>
        <w:tc>
          <w:tcPr>
            <w:tcW w:w="15633" w:type="dxa"/>
            <w:gridSpan w:val="3"/>
            <w:vMerge/>
            <w:vAlign w:val="center"/>
            <w:hideMark/>
          </w:tcPr>
          <w:p w:rsidR="0074349C" w:rsidRDefault="0074349C">
            <w:pPr>
              <w:widowControl/>
              <w:jc w:val="left"/>
              <w:rPr>
                <w:rFonts w:asciiTheme="minorEastAsia" w:eastAsiaTheme="minorEastAsia" w:hAnsiTheme="minorEastAsia" w:cs="宋体"/>
                <w:sz w:val="24"/>
                <w:szCs w:val="24"/>
              </w:rPr>
            </w:pPr>
          </w:p>
        </w:tc>
      </w:tr>
      <w:tr w:rsidR="0074349C" w:rsidTr="0074349C">
        <w:trPr>
          <w:cantSplit/>
          <w:trHeight w:val="520"/>
        </w:trPr>
        <w:tc>
          <w:tcPr>
            <w:tcW w:w="9039" w:type="dxa"/>
            <w:gridSpan w:val="3"/>
            <w:vAlign w:val="center"/>
            <w:hideMark/>
          </w:tcPr>
          <w:p w:rsidR="0074349C" w:rsidRDefault="0074349C">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投标项目名称：自助售货服务场地招租</w:t>
            </w:r>
            <w:r w:rsidR="00A04491">
              <w:rPr>
                <w:rFonts w:asciiTheme="minorEastAsia" w:eastAsiaTheme="minorEastAsia" w:hAnsiTheme="minorEastAsia" w:cs="宋体" w:hint="eastAsia"/>
                <w:sz w:val="24"/>
                <w:szCs w:val="24"/>
              </w:rPr>
              <w:t>（第二次）</w:t>
            </w:r>
          </w:p>
          <w:p w:rsidR="0074349C" w:rsidRDefault="0074349C">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投标项目编号：</w:t>
            </w:r>
            <w:r w:rsidR="004C6326">
              <w:rPr>
                <w:rFonts w:asciiTheme="minorEastAsia" w:eastAsiaTheme="minorEastAsia" w:hAnsiTheme="minorEastAsia" w:cs="宋体" w:hint="eastAsia"/>
                <w:sz w:val="24"/>
                <w:szCs w:val="24"/>
              </w:rPr>
              <w:t>WLZC2022**</w:t>
            </w:r>
          </w:p>
        </w:tc>
      </w:tr>
      <w:tr w:rsidR="0074349C" w:rsidTr="0074349C">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74349C" w:rsidRDefault="0074349C" w:rsidP="005B3B71">
            <w:pPr>
              <w:snapToGrid w:val="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小写：</w:t>
            </w:r>
            <w:r w:rsidR="005B3B71">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0000元</w:t>
            </w:r>
          </w:p>
        </w:tc>
      </w:tr>
      <w:tr w:rsidR="0074349C" w:rsidTr="0074349C">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74349C" w:rsidRDefault="0074349C">
            <w:pPr>
              <w:snapToGrid w:val="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大写：</w:t>
            </w:r>
            <w:r w:rsidR="005B3B71">
              <w:rPr>
                <w:rFonts w:asciiTheme="minorEastAsia" w:eastAsiaTheme="minorEastAsia" w:hAnsiTheme="minorEastAsia" w:cs="宋体" w:hint="eastAsia"/>
                <w:sz w:val="24"/>
                <w:szCs w:val="24"/>
              </w:rPr>
              <w:t>叁</w:t>
            </w:r>
            <w:r>
              <w:rPr>
                <w:rFonts w:asciiTheme="minorEastAsia" w:eastAsiaTheme="minorEastAsia" w:hAnsiTheme="minorEastAsia" w:cs="宋体" w:hint="eastAsia"/>
                <w:sz w:val="24"/>
                <w:szCs w:val="24"/>
              </w:rPr>
              <w:t>万元整</w:t>
            </w:r>
          </w:p>
        </w:tc>
      </w:tr>
      <w:tr w:rsidR="0074349C" w:rsidTr="0074349C">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spacing w:line="38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投标单位盖章</w:t>
            </w:r>
          </w:p>
          <w:p w:rsidR="0074349C" w:rsidRDefault="0074349C">
            <w:pPr>
              <w:snapToGrid w:val="0"/>
              <w:spacing w:line="38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74349C" w:rsidRDefault="0074349C">
            <w:pPr>
              <w:snapToGrid w:val="0"/>
              <w:rPr>
                <w:rFonts w:asciiTheme="minorEastAsia" w:eastAsiaTheme="minorEastAsia" w:hAnsiTheme="minorEastAsia" w:cs="宋体"/>
                <w:sz w:val="24"/>
                <w:szCs w:val="24"/>
              </w:rPr>
            </w:pPr>
          </w:p>
        </w:tc>
      </w:tr>
      <w:tr w:rsidR="0074349C" w:rsidTr="0074349C">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74349C" w:rsidRDefault="0074349C">
            <w:pPr>
              <w:snapToGrid w:val="0"/>
              <w:rPr>
                <w:rFonts w:asciiTheme="minorEastAsia" w:eastAsiaTheme="minorEastAsia" w:hAnsiTheme="minorEastAsia" w:cs="宋体"/>
                <w:sz w:val="24"/>
                <w:szCs w:val="24"/>
              </w:rPr>
            </w:pPr>
          </w:p>
        </w:tc>
      </w:tr>
      <w:tr w:rsidR="0074349C" w:rsidTr="0074349C">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74349C" w:rsidRDefault="0074349C">
            <w:pPr>
              <w:snapToGrid w:val="0"/>
              <w:rPr>
                <w:rFonts w:asciiTheme="minorEastAsia" w:eastAsiaTheme="minorEastAsia" w:hAnsiTheme="minorEastAsia" w:cs="宋体"/>
                <w:sz w:val="24"/>
                <w:szCs w:val="24"/>
              </w:rPr>
            </w:pPr>
          </w:p>
        </w:tc>
      </w:tr>
      <w:tr w:rsidR="0074349C" w:rsidTr="0074349C">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纳税人识别号</w:t>
            </w:r>
          </w:p>
          <w:p w:rsidR="0074349C" w:rsidRDefault="0074349C">
            <w:pPr>
              <w:snapToGrid w:val="0"/>
              <w:ind w:firstLineChars="100" w:firstLine="2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74349C" w:rsidRDefault="0074349C">
            <w:pPr>
              <w:snapToGrid w:val="0"/>
              <w:rPr>
                <w:rFonts w:asciiTheme="minorEastAsia" w:eastAsiaTheme="minorEastAsia" w:hAnsiTheme="minorEastAsia" w:cs="宋体"/>
                <w:sz w:val="24"/>
                <w:szCs w:val="24"/>
              </w:rPr>
            </w:pPr>
          </w:p>
        </w:tc>
      </w:tr>
      <w:tr w:rsidR="0074349C" w:rsidTr="0074349C">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74349C" w:rsidRDefault="0074349C">
            <w:pPr>
              <w:snapToGrid w:val="0"/>
              <w:rPr>
                <w:rFonts w:asciiTheme="minorEastAsia" w:eastAsiaTheme="minorEastAsia" w:hAnsiTheme="minorEastAsia" w:cs="宋体"/>
                <w:sz w:val="24"/>
                <w:szCs w:val="24"/>
              </w:rPr>
            </w:pPr>
          </w:p>
        </w:tc>
      </w:tr>
    </w:tbl>
    <w:p w:rsidR="0074349C" w:rsidRDefault="0074349C" w:rsidP="0074349C">
      <w:pPr>
        <w:snapToGrid w:val="0"/>
        <w:spacing w:line="380" w:lineRule="exact"/>
        <w:ind w:firstLineChars="200" w:firstLine="480"/>
        <w:rPr>
          <w:rFonts w:asciiTheme="minorEastAsia" w:eastAsiaTheme="minorEastAsia" w:hAnsiTheme="minorEastAsia"/>
          <w:sz w:val="24"/>
          <w:szCs w:val="24"/>
        </w:rPr>
      </w:pPr>
    </w:p>
    <w:p w:rsidR="0074349C" w:rsidRDefault="0074349C" w:rsidP="0074349C">
      <w:pPr>
        <w:pStyle w:val="3"/>
        <w:spacing w:before="0" w:after="0" w:line="380" w:lineRule="exact"/>
        <w:rPr>
          <w:rFonts w:asciiTheme="minorEastAsia" w:eastAsiaTheme="minorEastAsia" w:hAnsiTheme="minorEastAsia"/>
          <w:sz w:val="24"/>
          <w:szCs w:val="24"/>
        </w:rPr>
      </w:pPr>
      <w:bookmarkStart w:id="5" w:name="_Toc113627330"/>
      <w:r>
        <w:rPr>
          <w:rFonts w:asciiTheme="minorEastAsia" w:eastAsiaTheme="minorEastAsia" w:hAnsiTheme="minorEastAsia" w:cs="宋体" w:hint="eastAsia"/>
          <w:sz w:val="24"/>
          <w:szCs w:val="24"/>
        </w:rPr>
        <w:t>五、竞标有关规定</w:t>
      </w:r>
      <w:bookmarkEnd w:id="5"/>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（一）单位负责人为同一人或者存在直接控股、管理关系的不同投标人，不得同时参加，否则均为无效响应。</w:t>
      </w:r>
    </w:p>
    <w:p w:rsidR="0074349C" w:rsidRDefault="0074349C" w:rsidP="0074349C">
      <w:pPr>
        <w:snapToGrid w:val="0"/>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（二）补遗文件（如果有）一律在校园网上发布，请各投标人注意下载；无论投标人下载与否，均视同投标人已知晓本项目补遗文件（如果有）的内容。</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（三）超过投标文件截止时间递交的投标文件，恕不接收。</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（四）投标费用：无论开标结果如何，投标人参与本项目投标的所有费用均应由投标人自行承担。</w:t>
      </w:r>
    </w:p>
    <w:p w:rsidR="0074349C" w:rsidRDefault="0074349C" w:rsidP="0074349C">
      <w:pPr>
        <w:snapToGrid w:val="0"/>
        <w:spacing w:line="380" w:lineRule="exact"/>
        <w:ind w:firstLineChars="200" w:firstLine="482"/>
        <w:rPr>
          <w:rFonts w:ascii="宋体" w:hAnsi="宋体"/>
          <w:b/>
          <w:bCs/>
          <w:sz w:val="24"/>
          <w:szCs w:val="24"/>
        </w:rPr>
      </w:pPr>
      <w:r>
        <w:rPr>
          <w:rFonts w:asciiTheme="minorEastAsia" w:eastAsiaTheme="minorEastAsia" w:hAnsiTheme="minorEastAsia" w:cs="宋体" w:hint="eastAsia"/>
          <w:b/>
          <w:bCs/>
          <w:sz w:val="24"/>
          <w:szCs w:val="24"/>
        </w:rPr>
        <w:t>（五）</w:t>
      </w:r>
      <w:r>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74349C" w:rsidRDefault="0074349C" w:rsidP="0074349C">
      <w:pPr>
        <w:pStyle w:val="3"/>
        <w:spacing w:before="0" w:after="0" w:line="380" w:lineRule="exact"/>
        <w:rPr>
          <w:rFonts w:asciiTheme="minorEastAsia" w:eastAsiaTheme="minorEastAsia" w:hAnsiTheme="minorEastAsia"/>
          <w:sz w:val="24"/>
          <w:szCs w:val="24"/>
        </w:rPr>
      </w:pPr>
      <w:bookmarkStart w:id="6" w:name="_Toc113627331"/>
      <w:r>
        <w:rPr>
          <w:rFonts w:asciiTheme="minorEastAsia" w:eastAsiaTheme="minorEastAsia" w:hAnsiTheme="minorEastAsia" w:cs="宋体" w:hint="eastAsia"/>
          <w:sz w:val="24"/>
          <w:szCs w:val="24"/>
        </w:rPr>
        <w:t>六、联系方式</w:t>
      </w:r>
      <w:bookmarkEnd w:id="6"/>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1.招标联系人：宫老师  王老师</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电  话：023-49891783</w:t>
      </w:r>
    </w:p>
    <w:p w:rsidR="0074349C" w:rsidRDefault="0074349C" w:rsidP="0074349C">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74349C" w:rsidRDefault="0074349C" w:rsidP="0074349C">
      <w:pPr>
        <w:snapToGrid w:val="0"/>
        <w:spacing w:line="380" w:lineRule="exact"/>
        <w:ind w:firstLineChars="200" w:firstLine="480"/>
        <w:rPr>
          <w:rFonts w:ascii="宋体" w:hAnsi="宋体"/>
          <w:sz w:val="24"/>
          <w:szCs w:val="24"/>
        </w:rPr>
      </w:pPr>
      <w:r>
        <w:rPr>
          <w:rFonts w:ascii="宋体" w:hAnsi="宋体" w:hint="eastAsia"/>
          <w:sz w:val="24"/>
          <w:szCs w:val="24"/>
        </w:rPr>
        <w:t>2.场地查看</w:t>
      </w:r>
    </w:p>
    <w:p w:rsidR="0074349C" w:rsidRDefault="0074349C" w:rsidP="0074349C">
      <w:pPr>
        <w:snapToGrid w:val="0"/>
        <w:spacing w:line="380" w:lineRule="exact"/>
        <w:ind w:firstLineChars="200" w:firstLine="480"/>
        <w:rPr>
          <w:rFonts w:ascii="宋体" w:hAnsi="宋体"/>
          <w:sz w:val="24"/>
          <w:szCs w:val="24"/>
        </w:rPr>
      </w:pPr>
      <w:r>
        <w:rPr>
          <w:rFonts w:ascii="宋体" w:hAnsi="宋体" w:hint="eastAsia"/>
          <w:sz w:val="24"/>
          <w:szCs w:val="24"/>
        </w:rPr>
        <w:t>联 系 人：罗老师</w:t>
      </w:r>
    </w:p>
    <w:p w:rsidR="0074349C" w:rsidRDefault="0074349C" w:rsidP="0074349C">
      <w:pPr>
        <w:snapToGrid w:val="0"/>
        <w:spacing w:line="380" w:lineRule="exact"/>
        <w:ind w:firstLineChars="200" w:firstLine="480"/>
      </w:pPr>
      <w:r>
        <w:rPr>
          <w:rFonts w:ascii="宋体" w:hAnsi="宋体" w:hint="eastAsia"/>
          <w:sz w:val="24"/>
          <w:szCs w:val="24"/>
        </w:rPr>
        <w:t>联系电话：13648336218</w:t>
      </w:r>
    </w:p>
    <w:p w:rsidR="0074349C" w:rsidRDefault="0074349C" w:rsidP="0074349C">
      <w:pPr>
        <w:widowControl/>
        <w:jc w:val="left"/>
      </w:pPr>
      <w:r>
        <w:rPr>
          <w:b/>
          <w:kern w:val="0"/>
        </w:rPr>
        <w:br w:type="page"/>
      </w:r>
    </w:p>
    <w:p w:rsidR="0074349C" w:rsidRPr="003444A1" w:rsidRDefault="0074349C" w:rsidP="003444A1">
      <w:pPr>
        <w:pStyle w:val="1"/>
        <w:ind w:left="360"/>
      </w:pPr>
      <w:bookmarkStart w:id="7" w:name="_Toc113627332"/>
      <w:r w:rsidRPr="003444A1">
        <w:rPr>
          <w:rFonts w:hint="eastAsia"/>
        </w:rPr>
        <w:lastRenderedPageBreak/>
        <w:t>第二篇</w:t>
      </w:r>
      <w:r w:rsidRPr="003444A1">
        <w:rPr>
          <w:rFonts w:hint="eastAsia"/>
        </w:rPr>
        <w:t xml:space="preserve">  </w:t>
      </w:r>
      <w:r w:rsidRPr="003444A1">
        <w:rPr>
          <w:rFonts w:hint="eastAsia"/>
        </w:rPr>
        <w:t>投标人须知</w:t>
      </w:r>
      <w:bookmarkEnd w:id="7"/>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8" w:name="_Toc113627333"/>
      <w:r>
        <w:rPr>
          <w:rFonts w:asciiTheme="minorEastAsia" w:eastAsiaTheme="minorEastAsia" w:hAnsiTheme="minorEastAsia" w:cs="宋体" w:hint="eastAsia"/>
          <w:sz w:val="24"/>
          <w:szCs w:val="24"/>
        </w:rPr>
        <w:t>一、投标费用</w:t>
      </w:r>
      <w:bookmarkEnd w:id="8"/>
    </w:p>
    <w:p w:rsidR="0074349C" w:rsidRDefault="0074349C" w:rsidP="0074349C">
      <w:pPr>
        <w:pStyle w:val="15"/>
        <w:spacing w:line="380" w:lineRule="exact"/>
        <w:ind w:firstLineChars="200" w:firstLine="480"/>
        <w:rPr>
          <w:rFonts w:asciiTheme="minorEastAsia" w:eastAsiaTheme="minorEastAsia" w:hAnsiTheme="minorEastAsia" w:cs="Times New Roman"/>
          <w:sz w:val="24"/>
          <w:szCs w:val="24"/>
        </w:rPr>
      </w:pPr>
      <w:r>
        <w:rPr>
          <w:rFonts w:asciiTheme="minorEastAsia" w:eastAsiaTheme="minorEastAsia" w:hAnsiTheme="minorEastAsia" w:hint="eastAsia"/>
          <w:sz w:val="24"/>
          <w:szCs w:val="24"/>
        </w:rPr>
        <w:t>参与投标的投标人应承担其编制投标文件与递交投标文件所涉及的一切费用，不论结果如何，招租人在任何情况下无义务也无责任承担这些费用。</w:t>
      </w:r>
    </w:p>
    <w:p w:rsidR="0074349C" w:rsidRDefault="0074349C" w:rsidP="0074349C">
      <w:pPr>
        <w:pStyle w:val="3"/>
        <w:tabs>
          <w:tab w:val="left" w:pos="2640"/>
        </w:tabs>
        <w:spacing w:before="0" w:after="0" w:line="380" w:lineRule="exact"/>
        <w:rPr>
          <w:rFonts w:asciiTheme="minorEastAsia" w:eastAsiaTheme="minorEastAsia" w:hAnsiTheme="minorEastAsia"/>
          <w:sz w:val="24"/>
          <w:szCs w:val="24"/>
        </w:rPr>
      </w:pPr>
      <w:bookmarkStart w:id="9" w:name="_Toc113627334"/>
      <w:r>
        <w:rPr>
          <w:rFonts w:asciiTheme="minorEastAsia" w:eastAsiaTheme="minorEastAsia" w:hAnsiTheme="minorEastAsia" w:cs="宋体" w:hint="eastAsia"/>
          <w:sz w:val="24"/>
          <w:szCs w:val="24"/>
        </w:rPr>
        <w:t>二、招租文件</w:t>
      </w:r>
      <w:bookmarkEnd w:id="9"/>
      <w:r>
        <w:rPr>
          <w:rFonts w:asciiTheme="minorEastAsia" w:eastAsiaTheme="minorEastAsia" w:hAnsiTheme="minorEastAsia" w:hint="eastAsia"/>
          <w:sz w:val="24"/>
          <w:szCs w:val="24"/>
        </w:rPr>
        <w:tab/>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（一）招租文件由招租邀请书、投标人须知、招租项目、招租项目商务要求和投标文件格式要求五部分组成。</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（二）招租人所作的一切有效的书面通知、修改及补充，都是招租文件不可分割的部分。</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（三）招租文件的解释</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如对招租文件有疑问，必须以书面形式在提交投标文件截止时间1个工作日前向招租人要求澄清，招租人可视具体情况做出处理或答复。如投标人未提出疑问，视为完全理解并同意本招租文件。一经进入投标程序，即视为投标人已详细阅读全部文件资料，完全理解招租文件所有条款内容并同意放弃对这方面有不明白及误解的权利。</w:t>
      </w:r>
    </w:p>
    <w:p w:rsidR="0074349C" w:rsidRDefault="0074349C" w:rsidP="0074349C">
      <w:pPr>
        <w:pStyle w:val="3"/>
        <w:spacing w:before="0" w:after="0" w:line="380" w:lineRule="exact"/>
        <w:rPr>
          <w:rFonts w:asciiTheme="minorEastAsia" w:eastAsiaTheme="minorEastAsia" w:hAnsiTheme="minorEastAsia"/>
          <w:sz w:val="24"/>
          <w:szCs w:val="24"/>
        </w:rPr>
      </w:pPr>
      <w:bookmarkStart w:id="10" w:name="_Toc113627335"/>
      <w:r>
        <w:rPr>
          <w:rFonts w:asciiTheme="minorEastAsia" w:eastAsiaTheme="minorEastAsia" w:hAnsiTheme="minorEastAsia" w:cs="宋体" w:hint="eastAsia"/>
          <w:sz w:val="24"/>
          <w:szCs w:val="24"/>
        </w:rPr>
        <w:t>三、投标要求</w:t>
      </w:r>
      <w:bookmarkEnd w:id="10"/>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（一）投标文件</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投标人应当按照招租文件的要求编制投标文件，并对招租文件提出的要求和条件作出实质性响应，投标文件原则上采用软面订本，同时应编制完整的页码、目录。</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1、投标文件组成</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由第五篇“投标文件格式要求”规定的部分和投标人所作的一切有效补充、修改和承诺等文件组成，投标人应按照第五篇“投标文件格式”规定的目录顺序组织编写和装订，也可在基本格式基础上对表格进行扩展，未规定格式的由投标人自定格式。</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2、联合体</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本项目不接受联合体竞标。</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3、投标有效期：投标文件及有关承诺文件有效期为投标开始时间起90天。</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（二）保证金：</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1、投标人提交保证金金额和方式详见“</w:t>
      </w:r>
      <w:r>
        <w:rPr>
          <w:rFonts w:asciiTheme="minorEastAsia" w:eastAsiaTheme="minorEastAsia" w:hAnsiTheme="minorEastAsia" w:cs="宋体" w:hint="eastAsia"/>
          <w:b/>
          <w:bCs/>
          <w:sz w:val="24"/>
          <w:szCs w:val="24"/>
          <w:u w:val="single"/>
        </w:rPr>
        <w:t>第一篇”</w:t>
      </w:r>
      <w:r>
        <w:rPr>
          <w:rFonts w:asciiTheme="minorEastAsia" w:eastAsiaTheme="minorEastAsia" w:hAnsiTheme="minorEastAsia" w:cs="宋体" w:hint="eastAsia"/>
          <w:sz w:val="24"/>
          <w:szCs w:val="24"/>
        </w:rPr>
        <w:t>；</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2、发生以下情况之一者，保证金不予退还：</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2.1投标人在提交投标文件截止时间后撤回投标文件的；</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1.2投标人在投标文件中提供虚假材料的；</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2.3除因不可抗力或招租文件认可的情形以外，成交人不与招租人签订合同的；</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2.4投标人与招租人、其他投标人或者采购代理机构恶意串通的；</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2.5成交人不按规定的时间或拒绝按成交状态签订合同。</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（三）报价要求</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本次报价为人民币报价。因投标人自身原因估计不足造成误报皆由其自行承担责任，招租人不作补偿。</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（四）修正错误</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若投标人所递交的投标文件或最后报价中的价格出现大写金额和小写金额不一致的错</w:t>
      </w:r>
      <w:r>
        <w:rPr>
          <w:rFonts w:asciiTheme="minorEastAsia" w:eastAsiaTheme="minorEastAsia" w:hAnsiTheme="minorEastAsia" w:cs="宋体" w:hint="eastAsia"/>
          <w:sz w:val="24"/>
          <w:szCs w:val="24"/>
        </w:rPr>
        <w:lastRenderedPageBreak/>
        <w:t>误，以大写金额修正为准。</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评审小组按上述修正错误的原则及方法修正投标人的报价，投标人同意并签字确认后，修正后的报价对投标人具有约束作用。如果投标人不接受修正后的价格，将失去成为成交人的资格。</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（五）提交投标文件的份数和签署</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sidRPr="00263259">
        <w:rPr>
          <w:rFonts w:asciiTheme="minorEastAsia" w:eastAsiaTheme="minorEastAsia" w:hAnsiTheme="minorEastAsia" w:cs="宋体" w:hint="eastAsia"/>
          <w:sz w:val="24"/>
          <w:szCs w:val="24"/>
          <w:highlight w:val="yellow"/>
        </w:rPr>
        <w:t>1、</w:t>
      </w:r>
      <w:r w:rsidR="000B2FBE" w:rsidRPr="00263259">
        <w:rPr>
          <w:rFonts w:ascii="宋体" w:hAnsi="宋体" w:cs="宋体" w:hint="eastAsia"/>
          <w:sz w:val="24"/>
          <w:szCs w:val="24"/>
          <w:highlight w:val="yellow"/>
        </w:rPr>
        <w:t>响应文件一式叁份，其中正本壹份，副本贰份，副本可为正本的复印件，应与正本一致，如出现不一致情况以正本为准。</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2、在投标文件中，招租文件第五篇投标文件格式中规定签字、盖章的地方必须按其规定签字、盖章。</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（六）投标文件的递交</w:t>
      </w:r>
      <w:r>
        <w:rPr>
          <w:rFonts w:asciiTheme="minorEastAsia" w:eastAsiaTheme="minorEastAsia" w:hAnsiTheme="minorEastAsia" w:hint="eastAsia"/>
          <w:sz w:val="24"/>
          <w:szCs w:val="24"/>
        </w:rPr>
        <w:t>:</w:t>
      </w:r>
      <w:r>
        <w:rPr>
          <w:rFonts w:asciiTheme="minorEastAsia" w:eastAsiaTheme="minorEastAsia" w:hAnsiTheme="minorEastAsia" w:cs="宋体" w:hint="eastAsia"/>
          <w:sz w:val="24"/>
          <w:szCs w:val="24"/>
        </w:rPr>
        <w:t>投标文件投递截止时间：参阅投标邀请书。</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（七）投标文件语言：简体中文</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（八）投标人参与人员</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各个投标人可派1-2名代表参与开标，至少1人应为法定代表人（或其授权代表）或自然人（投标人为自然人）。</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（九）无效投标</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投标人发生以下条款情况之一者，视为无效响应，其投标文件将被拒绝：</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1、投标人不符合规定的基本资格条件或特定资格条件的；</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2、投标人的法定代表人（或其授权代表）或自然人（投标人为自然人）未参加开标；</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3、投标人未按照招租文件的要求缴纳保证金；</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4、投标人所提交的投标文件不按规定签字、盖章；</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5、投标人的报价低于招租文件最低限价的；</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6、投标人投标文件内容有与国家现行法律法规相违背的内容，或附有招租人无法接受的条件。</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7、单位负责人为同一人或者存在直接控股、管理关系的不同投标人，不得再参加该采购项目的其他采购活动；</w:t>
      </w:r>
    </w:p>
    <w:p w:rsidR="0074349C" w:rsidRDefault="0074349C" w:rsidP="0074349C">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8、</w:t>
      </w:r>
      <w:r>
        <w:rPr>
          <w:rFonts w:asciiTheme="minorEastAsia" w:eastAsiaTheme="minorEastAsia" w:hAnsiTheme="minorEastAsia" w:hint="eastAsia"/>
          <w:b/>
          <w:bCs/>
          <w:sz w:val="24"/>
          <w:szCs w:val="24"/>
        </w:rPr>
        <w:t>投标人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9、投标人未明确经营业务的；</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10、投标人所选择经营业务超出招标范围的；</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Pr>
          <w:rFonts w:asciiTheme="minorEastAsia" w:eastAsiaTheme="minorEastAsia" w:hAnsiTheme="minorEastAsia" w:hint="eastAsia"/>
          <w:sz w:val="24"/>
          <w:szCs w:val="24"/>
        </w:rPr>
        <w:t>与重庆文理学院存在租赁关系的投标人，若存在整改事项未在本公告发布之日前进行整改的。</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12、招租文件规定的其他无效响应情形。</w:t>
      </w:r>
    </w:p>
    <w:p w:rsidR="0074349C" w:rsidRDefault="0074349C" w:rsidP="0074349C">
      <w:pPr>
        <w:pStyle w:val="3"/>
        <w:spacing w:before="0" w:after="0" w:line="380" w:lineRule="exact"/>
        <w:rPr>
          <w:rFonts w:asciiTheme="minorEastAsia" w:eastAsiaTheme="minorEastAsia" w:hAnsiTheme="minorEastAsia"/>
          <w:sz w:val="24"/>
          <w:szCs w:val="24"/>
        </w:rPr>
      </w:pPr>
      <w:bookmarkStart w:id="11" w:name="_Toc113627336"/>
      <w:r>
        <w:rPr>
          <w:rFonts w:asciiTheme="minorEastAsia" w:eastAsiaTheme="minorEastAsia" w:hAnsiTheme="minorEastAsia" w:cs="宋体" w:hint="eastAsia"/>
          <w:sz w:val="24"/>
          <w:szCs w:val="24"/>
        </w:rPr>
        <w:t>四、开标程序及成交标准</w:t>
      </w:r>
      <w:bookmarkEnd w:id="11"/>
    </w:p>
    <w:p w:rsidR="0074349C" w:rsidRDefault="0074349C" w:rsidP="0074349C">
      <w:pPr>
        <w:spacing w:line="380" w:lineRule="exact"/>
        <w:ind w:firstLineChars="150" w:firstLine="306"/>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（一）</w:t>
      </w:r>
      <w:r>
        <w:rPr>
          <w:rFonts w:asciiTheme="minorEastAsia" w:eastAsiaTheme="minorEastAsia" w:hAnsiTheme="minorEastAsia" w:hint="eastAsia"/>
          <w:sz w:val="24"/>
          <w:szCs w:val="24"/>
        </w:rPr>
        <w:t>本项目开标按照招租文件规定的时间和地点进行。投标人须有法定代表人或其授权代表参加并签到。投标人为自然人的必须本人到场，不得授权其他人。</w:t>
      </w:r>
    </w:p>
    <w:p w:rsidR="0074349C" w:rsidRDefault="0074349C" w:rsidP="0074349C">
      <w:pPr>
        <w:snapToGrid w:val="0"/>
        <w:spacing w:line="400" w:lineRule="exact"/>
        <w:ind w:firstLineChars="200" w:firstLine="408"/>
        <w:rPr>
          <w:rFonts w:asciiTheme="minorEastAsia" w:eastAsiaTheme="minorEastAsia" w:hAnsiTheme="minorEastAsia"/>
          <w:b/>
          <w:spacing w:val="-18"/>
          <w:sz w:val="24"/>
          <w:szCs w:val="24"/>
        </w:rPr>
      </w:pPr>
      <w:r>
        <w:rPr>
          <w:rFonts w:asciiTheme="minorEastAsia" w:eastAsiaTheme="minorEastAsia" w:hAnsiTheme="minorEastAsia" w:hint="eastAsia"/>
          <w:spacing w:val="-18"/>
          <w:sz w:val="24"/>
          <w:szCs w:val="24"/>
        </w:rPr>
        <w:t>（二）</w:t>
      </w:r>
      <w:r>
        <w:rPr>
          <w:rFonts w:asciiTheme="minorEastAsia" w:eastAsiaTheme="minorEastAsia" w:hAnsiTheme="minorEastAsia" w:hint="eastAsia"/>
          <w:sz w:val="24"/>
          <w:szCs w:val="24"/>
        </w:rPr>
        <w:t>评审小组由招租人代表和评审专家共3人以上单数组成，其中评审专家不得少于</w:t>
      </w:r>
      <w:r>
        <w:rPr>
          <w:rFonts w:asciiTheme="minorEastAsia" w:eastAsiaTheme="minorEastAsia" w:hAnsiTheme="minorEastAsia" w:hint="eastAsia"/>
          <w:sz w:val="24"/>
          <w:szCs w:val="24"/>
        </w:rPr>
        <w:lastRenderedPageBreak/>
        <w:t>评审小组成员总数的2/3。</w:t>
      </w:r>
    </w:p>
    <w:p w:rsidR="0074349C" w:rsidRDefault="0074349C" w:rsidP="0074349C">
      <w:pPr>
        <w:snapToGrid w:val="0"/>
        <w:spacing w:line="400" w:lineRule="exact"/>
        <w:ind w:firstLineChars="200" w:firstLine="408"/>
        <w:rPr>
          <w:rFonts w:asciiTheme="minorEastAsia" w:eastAsiaTheme="minorEastAsia" w:hAnsiTheme="minorEastAsia"/>
          <w:spacing w:val="-18"/>
          <w:sz w:val="24"/>
          <w:szCs w:val="24"/>
        </w:rPr>
      </w:pPr>
      <w:r>
        <w:rPr>
          <w:rFonts w:asciiTheme="minorEastAsia" w:eastAsiaTheme="minorEastAsia" w:hAnsiTheme="minorEastAsia" w:hint="eastAsia"/>
          <w:spacing w:val="-18"/>
          <w:sz w:val="24"/>
          <w:szCs w:val="24"/>
        </w:rPr>
        <w:t>（三）资格性检查</w:t>
      </w:r>
    </w:p>
    <w:p w:rsidR="0074349C" w:rsidRDefault="0074349C" w:rsidP="0074349C">
      <w:pPr>
        <w:snapToGrid w:val="0"/>
        <w:spacing w:line="380" w:lineRule="exact"/>
        <w:ind w:firstLineChars="200" w:firstLine="480"/>
        <w:rPr>
          <w:rFonts w:ascii="方正仿宋_GBK" w:eastAsia="方正仿宋_GBK" w:hAnsi="宋体" w:cs="宋体"/>
          <w:kern w:val="0"/>
          <w:sz w:val="24"/>
          <w:szCs w:val="24"/>
        </w:rPr>
      </w:pPr>
      <w:r>
        <w:rPr>
          <w:rFonts w:asciiTheme="minorEastAsia" w:eastAsiaTheme="minorEastAsia" w:hAnsiTheme="minorEastAsia" w:cs="宋体" w:hint="eastAsia"/>
          <w:kern w:val="0"/>
          <w:sz w:val="24"/>
          <w:szCs w:val="24"/>
        </w:rPr>
        <w:t>1. 资格性检查。依据法律法规和招租文件的规定，对响应文件中的资格证明、保证金等进行审查，以确定投标人是否具备投标资格。资格性检查资料表如下（投标人为自然人的，只需要提供身份证复印件和诚信申明）</w:t>
      </w:r>
      <w:r>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74349C" w:rsidTr="0074349C">
        <w:tc>
          <w:tcPr>
            <w:tcW w:w="676"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序号</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检查因素</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检查内容</w:t>
            </w:r>
          </w:p>
        </w:tc>
      </w:tr>
      <w:tr w:rsidR="0074349C" w:rsidTr="0074349C">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Pr>
                <w:rFonts w:asciiTheme="minorEastAsia" w:eastAsiaTheme="minorEastAsia" w:hAnsiTheme="minorEastAsia" w:cs="仿宋_GB2312" w:hint="eastAsia"/>
                <w:sz w:val="21"/>
                <w:szCs w:val="21"/>
                <w:lang w:val="zh-CN"/>
              </w:rPr>
              <w:t>应符合的基本资格条件</w:t>
            </w: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（1）具有独立承担民事责任的能力</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74349C" w:rsidRDefault="0074349C">
            <w:pPr>
              <w:snapToGrid w:val="0"/>
              <w:rPr>
                <w:rFonts w:asciiTheme="minorEastAsia" w:eastAsiaTheme="minorEastAsia" w:hAnsiTheme="minorEastAsia"/>
                <w:sz w:val="21"/>
                <w:szCs w:val="21"/>
              </w:rPr>
            </w:pPr>
            <w:r>
              <w:rPr>
                <w:rFonts w:ascii="宋体" w:hAnsi="宋体" w:cs="宋体" w:hint="eastAsia"/>
                <w:sz w:val="21"/>
                <w:szCs w:val="21"/>
              </w:rPr>
              <w:t>2.供应商法定代表人身份证明和法定代表人授权代表委托书。</w:t>
            </w:r>
          </w:p>
          <w:p w:rsidR="0074349C" w:rsidRDefault="0074349C">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不具有独立法人的分公司、办事处等分支机构不能参加投标。</w:t>
            </w:r>
          </w:p>
        </w:tc>
      </w:tr>
      <w:tr w:rsidR="0074349C" w:rsidTr="0074349C">
        <w:tc>
          <w:tcPr>
            <w:tcW w:w="676"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sz w:val="21"/>
                <w:szCs w:val="21"/>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cs="仿宋_GB2312" w:hint="eastAsia"/>
                <w:sz w:val="21"/>
                <w:szCs w:val="21"/>
                <w:lang w:val="zh-CN"/>
              </w:rPr>
              <w:t>（2）</w:t>
            </w:r>
            <w:r>
              <w:rPr>
                <w:rFonts w:asciiTheme="minorEastAsia" w:eastAsiaTheme="minorEastAsia" w:hAnsiTheme="minorEastAsia" w:hint="eastAsia"/>
                <w:sz w:val="21"/>
                <w:szCs w:val="21"/>
              </w:rPr>
              <w:t>具有良好的商业信誉和健全的财务会计制度</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rPr>
                <w:rFonts w:asciiTheme="minorEastAsia" w:eastAsiaTheme="minorEastAsia" w:hAnsiTheme="minorEastAsia"/>
                <w:sz w:val="21"/>
                <w:szCs w:val="21"/>
              </w:rPr>
            </w:pPr>
            <w:r>
              <w:rPr>
                <w:rFonts w:asciiTheme="minorEastAsia" w:eastAsiaTheme="minorEastAsia" w:hAnsiTheme="minorEastAsia" w:hint="eastAsia"/>
                <w:sz w:val="21"/>
                <w:szCs w:val="21"/>
              </w:rPr>
              <w:t>投标人提供书面声明</w:t>
            </w:r>
          </w:p>
        </w:tc>
      </w:tr>
      <w:tr w:rsidR="0074349C" w:rsidTr="0074349C">
        <w:tc>
          <w:tcPr>
            <w:tcW w:w="676"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sz w:val="21"/>
                <w:szCs w:val="21"/>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（3）具有履行合同所必需的设备和专业技术能力</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投标人提供书面声明</w:t>
            </w:r>
          </w:p>
        </w:tc>
      </w:tr>
      <w:tr w:rsidR="0074349C" w:rsidTr="0074349C">
        <w:tc>
          <w:tcPr>
            <w:tcW w:w="676"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sz w:val="21"/>
                <w:szCs w:val="21"/>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（4）有依法缴纳税收和社会保障金的良好记录</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投标人提供书面声明</w:t>
            </w:r>
          </w:p>
        </w:tc>
      </w:tr>
      <w:tr w:rsidR="0074349C" w:rsidTr="0074349C">
        <w:tc>
          <w:tcPr>
            <w:tcW w:w="676"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sz w:val="21"/>
                <w:szCs w:val="21"/>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hint="eastAsia"/>
                <w:sz w:val="21"/>
                <w:szCs w:val="21"/>
              </w:rPr>
              <w:t>（5）近三年在经营活动中没有重大违法记录</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投标人提供书面声明</w:t>
            </w:r>
          </w:p>
        </w:tc>
      </w:tr>
      <w:tr w:rsidR="0074349C" w:rsidTr="0074349C">
        <w:tc>
          <w:tcPr>
            <w:tcW w:w="676"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sz w:val="21"/>
                <w:szCs w:val="21"/>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（6）法律、行政法规规定的其他条件</w:t>
            </w:r>
          </w:p>
        </w:tc>
        <w:tc>
          <w:tcPr>
            <w:tcW w:w="3564" w:type="dxa"/>
            <w:tcBorders>
              <w:top w:val="single" w:sz="4" w:space="0" w:color="auto"/>
              <w:left w:val="single" w:sz="4" w:space="0" w:color="auto"/>
              <w:bottom w:val="single" w:sz="4" w:space="0" w:color="auto"/>
              <w:right w:val="single" w:sz="4" w:space="0" w:color="auto"/>
            </w:tcBorders>
            <w:vAlign w:val="center"/>
          </w:tcPr>
          <w:p w:rsidR="0074349C" w:rsidRDefault="0074349C">
            <w:pPr>
              <w:spacing w:line="380" w:lineRule="exact"/>
              <w:rPr>
                <w:rFonts w:asciiTheme="minorEastAsia" w:eastAsiaTheme="minorEastAsia" w:hAnsiTheme="minorEastAsia"/>
                <w:sz w:val="21"/>
                <w:szCs w:val="21"/>
              </w:rPr>
            </w:pPr>
          </w:p>
        </w:tc>
      </w:tr>
      <w:tr w:rsidR="0074349C" w:rsidTr="0074349C">
        <w:tc>
          <w:tcPr>
            <w:tcW w:w="676"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保证金</w:t>
            </w:r>
          </w:p>
        </w:tc>
        <w:tc>
          <w:tcPr>
            <w:tcW w:w="356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按照招标文件的规定提交投标保证金</w:t>
            </w:r>
          </w:p>
        </w:tc>
      </w:tr>
    </w:tbl>
    <w:p w:rsidR="0074349C" w:rsidRDefault="0074349C" w:rsidP="0074349C">
      <w:pPr>
        <w:snapToGrid w:val="0"/>
        <w:spacing w:line="38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注：</w:t>
      </w:r>
    </w:p>
    <w:p w:rsidR="0074349C" w:rsidRDefault="00B11A63" w:rsidP="0074349C">
      <w:pPr>
        <w:snapToGrid w:val="0"/>
        <w:spacing w:line="38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fldChar w:fldCharType="begin"/>
      </w:r>
      <w:r w:rsidR="0074349C">
        <w:rPr>
          <w:rFonts w:asciiTheme="minorEastAsia" w:eastAsiaTheme="minorEastAsia" w:hAnsiTheme="minorEastAsia" w:cs="宋体" w:hint="eastAsia"/>
          <w:kern w:val="0"/>
          <w:sz w:val="24"/>
          <w:szCs w:val="24"/>
        </w:rPr>
        <w:instrText xml:space="preserve"> = 1 \* GB3 </w:instrText>
      </w:r>
      <w:r>
        <w:rPr>
          <w:rFonts w:asciiTheme="minorEastAsia" w:eastAsiaTheme="minorEastAsia" w:hAnsiTheme="minorEastAsia" w:cs="宋体" w:hint="eastAsia"/>
          <w:kern w:val="0"/>
          <w:sz w:val="24"/>
          <w:szCs w:val="24"/>
        </w:rPr>
        <w:fldChar w:fldCharType="separate"/>
      </w:r>
      <w:r w:rsidR="0074349C">
        <w:rPr>
          <w:rFonts w:asciiTheme="minorEastAsia" w:eastAsiaTheme="minorEastAsia" w:hAnsiTheme="minorEastAsia" w:cs="宋体" w:hint="eastAsia"/>
          <w:noProof/>
          <w:kern w:val="0"/>
          <w:sz w:val="24"/>
          <w:szCs w:val="24"/>
        </w:rPr>
        <w:t>①</w:t>
      </w:r>
      <w:r>
        <w:rPr>
          <w:rFonts w:asciiTheme="minorEastAsia" w:eastAsiaTheme="minorEastAsia" w:hAnsiTheme="minorEastAsia" w:cs="宋体" w:hint="eastAsia"/>
          <w:kern w:val="0"/>
          <w:sz w:val="24"/>
          <w:szCs w:val="24"/>
        </w:rPr>
        <w:fldChar w:fldCharType="end"/>
      </w:r>
      <w:r w:rsidR="0074349C">
        <w:rPr>
          <w:rFonts w:asciiTheme="minorEastAsia" w:eastAsiaTheme="minorEastAsia" w:hAnsiTheme="minorEastAsia" w:cs="宋体" w:hint="eastAsia"/>
          <w:kern w:val="0"/>
          <w:sz w:val="24"/>
          <w:szCs w:val="24"/>
        </w:rPr>
        <w:t>投标人按“三证合一”登记制度办理营业执照的，组织机构代码证和税务登记证（副本）以投标人所提供的营业执照（副本）复印件为准。</w:t>
      </w:r>
    </w:p>
    <w:p w:rsidR="0074349C" w:rsidRDefault="0074349C" w:rsidP="0074349C">
      <w:pPr>
        <w:snapToGrid w:val="0"/>
        <w:spacing w:line="380" w:lineRule="exact"/>
        <w:ind w:firstLineChars="200" w:firstLine="480"/>
        <w:rPr>
          <w:rFonts w:ascii="方正仿宋_GBK" w:eastAsia="方正仿宋_GBK"/>
          <w:kern w:val="0"/>
          <w:sz w:val="24"/>
          <w:szCs w:val="24"/>
        </w:rPr>
      </w:pPr>
      <w:r>
        <w:rPr>
          <w:rFonts w:asciiTheme="minorEastAsia" w:eastAsiaTheme="minorEastAsia" w:hAnsiTheme="minorEastAsia" w:cs="宋体" w:hint="eastAsia"/>
          <w:kern w:val="0"/>
          <w:sz w:val="24"/>
          <w:szCs w:val="24"/>
        </w:rPr>
        <w:t>2.实质性响应审查。评审小组应当对响应文件进行评审，未实质性响应谈判文件的响应文件按无效处理，实质性响应审查内容如下：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74349C" w:rsidTr="0074349C">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评审标准</w:t>
            </w:r>
          </w:p>
        </w:tc>
      </w:tr>
      <w:tr w:rsidR="0074349C" w:rsidTr="0074349C">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投标文件上法定代表人（或其授权代表）或自然人（投标人为自然人）的签字齐全。</w:t>
            </w:r>
          </w:p>
        </w:tc>
      </w:tr>
      <w:tr w:rsidR="0074349C" w:rsidTr="0074349C">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法定代表人身份证明及授权委托书有效，符合招租文件规定的格式，签字或盖章齐全。投标人为自然人的，提供身份证复印件并签字和摁手印。</w:t>
            </w:r>
          </w:p>
        </w:tc>
      </w:tr>
      <w:tr w:rsidR="0074349C" w:rsidTr="0074349C">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响应</w:t>
            </w:r>
            <w:r>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lang w:val="zh-CN"/>
              </w:rPr>
              <w:t>只能有一个</w:t>
            </w:r>
            <w:r>
              <w:rPr>
                <w:rFonts w:asciiTheme="minorEastAsia" w:eastAsiaTheme="minorEastAsia" w:hAnsiTheme="minorEastAsia" w:cs="仿宋_GB2312" w:hint="eastAsia"/>
                <w:sz w:val="21"/>
                <w:szCs w:val="21"/>
              </w:rPr>
              <w:t>响应</w:t>
            </w:r>
            <w:r>
              <w:rPr>
                <w:rFonts w:asciiTheme="minorEastAsia" w:eastAsiaTheme="minorEastAsia" w:hAnsiTheme="minorEastAsia" w:cs="仿宋_GB2312" w:hint="eastAsia"/>
                <w:sz w:val="21"/>
                <w:szCs w:val="21"/>
                <w:lang w:val="zh-CN"/>
              </w:rPr>
              <w:t>方案。</w:t>
            </w:r>
          </w:p>
        </w:tc>
      </w:tr>
      <w:tr w:rsidR="0074349C" w:rsidTr="0074349C">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只能有一个有效报价，不得提交选择性报价。</w:t>
            </w:r>
          </w:p>
        </w:tc>
      </w:tr>
      <w:tr w:rsidR="0074349C" w:rsidTr="0074349C">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Pr>
                <w:rFonts w:asciiTheme="minorEastAsia" w:eastAsiaTheme="minorEastAsia" w:hAnsiTheme="minorEastAsia" w:cs="仿宋_GB2312" w:hint="eastAsia"/>
                <w:sz w:val="21"/>
                <w:szCs w:val="21"/>
                <w:lang w:val="zh-CN"/>
              </w:rPr>
              <w:t>正、副本数量符合</w:t>
            </w:r>
            <w:r>
              <w:rPr>
                <w:rFonts w:asciiTheme="minorEastAsia" w:eastAsiaTheme="minorEastAsia" w:hAnsiTheme="minorEastAsia" w:cs="仿宋_GB2312" w:hint="eastAsia"/>
                <w:sz w:val="21"/>
                <w:szCs w:val="21"/>
              </w:rPr>
              <w:t>招租文件</w:t>
            </w:r>
            <w:r>
              <w:rPr>
                <w:rFonts w:asciiTheme="minorEastAsia" w:eastAsiaTheme="minorEastAsia" w:hAnsiTheme="minorEastAsia" w:cs="仿宋_GB2312" w:hint="eastAsia"/>
                <w:sz w:val="21"/>
                <w:szCs w:val="21"/>
                <w:lang w:val="zh-CN"/>
              </w:rPr>
              <w:t>要求。</w:t>
            </w:r>
          </w:p>
        </w:tc>
      </w:tr>
      <w:tr w:rsidR="0074349C" w:rsidTr="0074349C">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pStyle w:val="ae"/>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对招租文件第三篇、第四篇规定的内容作出响应。</w:t>
            </w:r>
          </w:p>
        </w:tc>
      </w:tr>
      <w:tr w:rsidR="0074349C" w:rsidTr="0074349C">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74349C" w:rsidRDefault="0074349C">
            <w:pPr>
              <w:widowControl/>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74349C" w:rsidRDefault="0074349C">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满足招租文件</w:t>
            </w:r>
            <w:r>
              <w:rPr>
                <w:rFonts w:asciiTheme="minorEastAsia" w:eastAsiaTheme="minorEastAsia" w:hAnsiTheme="minorEastAsia" w:cs="仿宋_GB2312" w:hint="eastAsia"/>
                <w:sz w:val="21"/>
                <w:szCs w:val="21"/>
                <w:lang w:val="zh-CN"/>
              </w:rPr>
              <w:t>规定。</w:t>
            </w:r>
          </w:p>
        </w:tc>
      </w:tr>
    </w:tbl>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（1）评审小组在对投标文件的有效性、完整性和响应程度进行审查时，可以要求投标人对投标文件中含义不明确、同类问题表述不一致或者有明显文字和计算错误的内容等作</w:t>
      </w:r>
      <w:r>
        <w:rPr>
          <w:rFonts w:asciiTheme="minorEastAsia" w:eastAsiaTheme="minorEastAsia" w:hAnsiTheme="minorEastAsia" w:hint="eastAsia"/>
          <w:sz w:val="24"/>
          <w:szCs w:val="24"/>
        </w:rPr>
        <w:lastRenderedPageBreak/>
        <w:t>出必要的澄清、说明或者更正。投标人的澄清、说明或者更正不得超出投标文件的范围或者改变投标文件的实质性内容。</w:t>
      </w:r>
    </w:p>
    <w:p w:rsidR="0074349C" w:rsidRDefault="0074349C" w:rsidP="0074349C">
      <w:pPr>
        <w:pStyle w:val="23"/>
        <w:spacing w:line="400" w:lineRule="exact"/>
        <w:ind w:firstLineChars="200" w:firstLine="480"/>
        <w:rPr>
          <w:rFonts w:ascii="方正仿宋_GBK" w:eastAsia="方正仿宋_GBK" w:hAnsi="宋体"/>
          <w:sz w:val="24"/>
          <w:szCs w:val="24"/>
        </w:rPr>
      </w:pPr>
      <w:r>
        <w:rPr>
          <w:rFonts w:asciiTheme="minorEastAsia" w:eastAsiaTheme="minorEastAsia" w:hAnsiTheme="minorEastAsia" w:hint="eastAsia"/>
          <w:sz w:val="24"/>
          <w:szCs w:val="24"/>
        </w:rPr>
        <w:t>（2）评审小组要求投标人澄清、说明或者更正投标文件应当以书面形式作出。投标人的澄清、说明或者更正应当由法定代表人（或其授权代表）或自然人（投标人为自然人）签字或者加盖公章。由授权代表签字的，应当附法定代表人授权书。投标人为自然人的，应当由本人签字并附身份证明。</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（3）在评审过程中评审的任何一方不得向他人透露与投标有关的技术资料、价格或其他信息。</w:t>
      </w:r>
    </w:p>
    <w:p w:rsidR="0074349C" w:rsidRDefault="0074349C" w:rsidP="0074349C">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(四)成交标准</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评标方法。本次评标采用综合评分法，评标结果按评审后得分由高到低顺序排列。得分相同的，按投标报价高者优先。得分且投标报价相同的并列。投标文件满足招标文件全部实质性要求，且按照评审因素的量化指标评审得分最高的投标人为的中标候选人。中标候选人并列的，采用随机抽取的方式确定。</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2、评分标准。</w:t>
      </w:r>
      <w:r w:rsidRPr="00A04491">
        <w:rPr>
          <w:rFonts w:asciiTheme="minorEastAsia" w:eastAsiaTheme="minorEastAsia" w:hAnsiTheme="minorEastAsia" w:hint="eastAsia"/>
          <w:sz w:val="24"/>
          <w:szCs w:val="24"/>
        </w:rPr>
        <w:t>共100分，商务技术分50分，年租金报价分50分。评分依下述所列为评标打分依据，分值如下（计算分值时，按其算术平均值保留小数2位）。</w:t>
      </w:r>
    </w:p>
    <w:tbl>
      <w:tblPr>
        <w:tblpPr w:leftFromText="180" w:rightFromText="180" w:vertAnchor="text" w:tblpXSpec="center" w:tblpY="1"/>
        <w:tblOverlap w:val="never"/>
        <w:tblW w:w="9105" w:type="dxa"/>
        <w:tblLayout w:type="fixed"/>
        <w:tblLook w:val="01E0"/>
      </w:tblPr>
      <w:tblGrid>
        <w:gridCol w:w="495"/>
        <w:gridCol w:w="1457"/>
        <w:gridCol w:w="5957"/>
        <w:gridCol w:w="1196"/>
      </w:tblGrid>
      <w:tr w:rsidR="0074349C" w:rsidTr="0074349C">
        <w:trPr>
          <w:trHeight w:val="700"/>
        </w:trPr>
        <w:tc>
          <w:tcPr>
            <w:tcW w:w="4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2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序号</w:t>
            </w:r>
          </w:p>
        </w:tc>
        <w:tc>
          <w:tcPr>
            <w:tcW w:w="1456"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2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评 比</w:t>
            </w:r>
          </w:p>
          <w:p w:rsidR="0074349C" w:rsidRPr="00A04491" w:rsidRDefault="0074349C">
            <w:pPr>
              <w:spacing w:line="32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项 目</w:t>
            </w:r>
          </w:p>
        </w:tc>
        <w:tc>
          <w:tcPr>
            <w:tcW w:w="5954"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评 价 内 容</w:t>
            </w:r>
          </w:p>
        </w:tc>
        <w:tc>
          <w:tcPr>
            <w:tcW w:w="11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0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分值占比</w:t>
            </w:r>
          </w:p>
        </w:tc>
      </w:tr>
      <w:tr w:rsidR="0074349C" w:rsidTr="0074349C">
        <w:trPr>
          <w:trHeight w:val="848"/>
        </w:trPr>
        <w:tc>
          <w:tcPr>
            <w:tcW w:w="4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一</w:t>
            </w:r>
          </w:p>
        </w:tc>
        <w:tc>
          <w:tcPr>
            <w:tcW w:w="1456"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2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经营业绩</w:t>
            </w:r>
          </w:p>
        </w:tc>
        <w:tc>
          <w:tcPr>
            <w:tcW w:w="5954"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20" w:lineRule="exac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具有高校经营自助售货服务的，提供2018年1月1日以来的协议、合同复印件，每个5分。没有的不得分，最高10分。</w:t>
            </w:r>
          </w:p>
        </w:tc>
        <w:tc>
          <w:tcPr>
            <w:tcW w:w="11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10</w:t>
            </w:r>
          </w:p>
        </w:tc>
      </w:tr>
      <w:tr w:rsidR="0074349C" w:rsidTr="0074349C">
        <w:trPr>
          <w:trHeight w:val="848"/>
        </w:trPr>
        <w:tc>
          <w:tcPr>
            <w:tcW w:w="4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二</w:t>
            </w:r>
          </w:p>
        </w:tc>
        <w:tc>
          <w:tcPr>
            <w:tcW w:w="1456"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jc w:val="lef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食品安全管理</w:t>
            </w:r>
          </w:p>
        </w:tc>
        <w:tc>
          <w:tcPr>
            <w:tcW w:w="5954"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widowControl/>
              <w:spacing w:line="300" w:lineRule="exact"/>
              <w:jc w:val="lef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1.食品安全管理制度。根据食品安全管理制度科学性、完整性进行对比评审，被评定为最好的得3分，次之的得2分，再次的得1分。相当的可得相同分，没有提供方案的得0分。</w:t>
            </w:r>
          </w:p>
          <w:p w:rsidR="0074349C" w:rsidRPr="00A04491" w:rsidRDefault="0074349C">
            <w:pPr>
              <w:widowControl/>
              <w:spacing w:line="300" w:lineRule="exact"/>
              <w:jc w:val="lef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2.应急处置预案。根据应急处置预案科学性、适用性进行对比评审，被评定为最好的得3分，次之的得2分，再次的得1分。相当的可得相同分，没有提供方案的得0分。</w:t>
            </w:r>
          </w:p>
          <w:p w:rsidR="0074349C" w:rsidRPr="00A04491" w:rsidRDefault="0074349C">
            <w:pPr>
              <w:widowControl/>
              <w:spacing w:line="300" w:lineRule="exact"/>
              <w:jc w:val="lef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3.投诉受理制度。根据投诉受理制度科学性、适用性进行进行对比评审，被评定为最好的得2分，次之的得1分。相当的可得相同分，没有提供方案的得0分。</w:t>
            </w:r>
          </w:p>
          <w:p w:rsidR="0074349C" w:rsidRPr="00A04491" w:rsidRDefault="0074349C">
            <w:pPr>
              <w:widowControl/>
              <w:spacing w:line="300" w:lineRule="exact"/>
              <w:jc w:val="lef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4.食品从业人员管理制度。根据食品从业人员管理制度科学性、适用性进行对比评审，被评定为最好的得2分，次之的得1分。相当的可得相同分，没有提供方案的得0分。</w:t>
            </w:r>
          </w:p>
        </w:tc>
        <w:tc>
          <w:tcPr>
            <w:tcW w:w="11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10</w:t>
            </w:r>
          </w:p>
        </w:tc>
      </w:tr>
      <w:tr w:rsidR="0074349C" w:rsidTr="0074349C">
        <w:trPr>
          <w:trHeight w:val="1833"/>
        </w:trPr>
        <w:tc>
          <w:tcPr>
            <w:tcW w:w="4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三</w:t>
            </w:r>
          </w:p>
        </w:tc>
        <w:tc>
          <w:tcPr>
            <w:tcW w:w="1456"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jc w:val="lef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服务方案</w:t>
            </w:r>
          </w:p>
        </w:tc>
        <w:tc>
          <w:tcPr>
            <w:tcW w:w="5954"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20" w:lineRule="exac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1.商品管理：包括但不限于进货、验货、销售、库存管理等以及台账资料体系建设等内容，进行对比评审，被评定为最好的得5分，次之的得4分，再次的得3分，依次类推，最多为5个等次，相当的可得相同分。没有提供方案的得0分。</w:t>
            </w:r>
          </w:p>
          <w:p w:rsidR="0074349C" w:rsidRPr="00A04491" w:rsidRDefault="0074349C">
            <w:pPr>
              <w:spacing w:line="320" w:lineRule="exac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2.商品价格合理：竞选人提供承诺，承诺商品价格不高于周边市场价格的得5分，不能承诺的得0分。</w:t>
            </w:r>
          </w:p>
        </w:tc>
        <w:tc>
          <w:tcPr>
            <w:tcW w:w="11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10</w:t>
            </w:r>
          </w:p>
        </w:tc>
      </w:tr>
      <w:tr w:rsidR="0074349C" w:rsidTr="009F2F3F">
        <w:trPr>
          <w:trHeight w:val="1266"/>
        </w:trPr>
        <w:tc>
          <w:tcPr>
            <w:tcW w:w="4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四</w:t>
            </w:r>
          </w:p>
        </w:tc>
        <w:tc>
          <w:tcPr>
            <w:tcW w:w="1456"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jc w:val="lef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自动售货机产品性能</w:t>
            </w:r>
          </w:p>
        </w:tc>
        <w:tc>
          <w:tcPr>
            <w:tcW w:w="5954"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20" w:lineRule="exac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1.提供自动售货机产品说明书，自动售货机应有远程智能屏幕显示系统。对自动售货机性能、外观等进行对比打分，评定为最好的得15分，次之的得12分，再次的得9分，依次类推，最多为5个等次，相当的可得相同分。没有提供的得0分。</w:t>
            </w:r>
          </w:p>
          <w:p w:rsidR="0074349C" w:rsidRPr="00A04491" w:rsidRDefault="0074349C">
            <w:pPr>
              <w:widowControl/>
              <w:spacing w:line="300" w:lineRule="exact"/>
              <w:jc w:val="lef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lastRenderedPageBreak/>
              <w:t>2.支付方式，支持多种支付方式，操作简便，无安全隐患和风险，方便广大师生的使用。进行对比打分，支付方式最多的5分，次之的得4分，再次的得3分，依次类推，最多为5个等次，相同的得相同分。没有提供的得0分。</w:t>
            </w:r>
          </w:p>
        </w:tc>
        <w:tc>
          <w:tcPr>
            <w:tcW w:w="11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lastRenderedPageBreak/>
              <w:t>20</w:t>
            </w:r>
          </w:p>
        </w:tc>
      </w:tr>
      <w:tr w:rsidR="0074349C" w:rsidTr="0074349C">
        <w:trPr>
          <w:trHeight w:val="1357"/>
        </w:trPr>
        <w:tc>
          <w:tcPr>
            <w:tcW w:w="4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lastRenderedPageBreak/>
              <w:t>五</w:t>
            </w:r>
          </w:p>
        </w:tc>
        <w:tc>
          <w:tcPr>
            <w:tcW w:w="1456"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2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年租金报价</w:t>
            </w:r>
          </w:p>
        </w:tc>
        <w:tc>
          <w:tcPr>
            <w:tcW w:w="5954"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20" w:lineRule="exac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最高有效报价得50分，低于最高有效报价者的报价分数按下列公式计算：</w:t>
            </w:r>
          </w:p>
          <w:p w:rsidR="0074349C" w:rsidRPr="00A04491" w:rsidRDefault="0074349C">
            <w:pPr>
              <w:spacing w:line="320" w:lineRule="exac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报价得分=（有效报价÷最高有效报价）×50（保留小数点后两位数）。</w:t>
            </w:r>
          </w:p>
          <w:p w:rsidR="0074349C" w:rsidRPr="00A04491" w:rsidRDefault="0074349C">
            <w:pPr>
              <w:spacing w:line="320" w:lineRule="exact"/>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(1.有效报价是指高于或等于租金底价的经评审合格的报价。2.最高有效报价是指所有有效报价中的最高报价。)</w:t>
            </w:r>
          </w:p>
        </w:tc>
        <w:tc>
          <w:tcPr>
            <w:tcW w:w="1195" w:type="dxa"/>
            <w:tcBorders>
              <w:top w:val="single" w:sz="4" w:space="0" w:color="auto"/>
              <w:left w:val="single" w:sz="4" w:space="0" w:color="auto"/>
              <w:bottom w:val="single" w:sz="4" w:space="0" w:color="auto"/>
              <w:right w:val="single" w:sz="4" w:space="0" w:color="auto"/>
            </w:tcBorders>
            <w:vAlign w:val="center"/>
            <w:hideMark/>
          </w:tcPr>
          <w:p w:rsidR="0074349C" w:rsidRPr="00A04491" w:rsidRDefault="0074349C">
            <w:pPr>
              <w:spacing w:line="380" w:lineRule="exact"/>
              <w:jc w:val="center"/>
              <w:rPr>
                <w:rFonts w:asciiTheme="minorEastAsia" w:eastAsiaTheme="minorEastAsia" w:hAnsiTheme="minorEastAsia"/>
                <w:sz w:val="21"/>
                <w:szCs w:val="21"/>
              </w:rPr>
            </w:pPr>
            <w:r w:rsidRPr="00A04491">
              <w:rPr>
                <w:rFonts w:asciiTheme="minorEastAsia" w:eastAsiaTheme="minorEastAsia" w:hAnsiTheme="minorEastAsia" w:hint="eastAsia"/>
                <w:sz w:val="21"/>
                <w:szCs w:val="21"/>
              </w:rPr>
              <w:t>50</w:t>
            </w:r>
          </w:p>
        </w:tc>
      </w:tr>
    </w:tbl>
    <w:p w:rsidR="0074349C" w:rsidRDefault="0074349C" w:rsidP="0074349C">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3、成交人的变更</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3.1成交人因不可抗力或者自身原因不能履行合同的，招租人可以确定排名其后一位的成交候选人为成交人</w:t>
      </w:r>
      <w:r w:rsidR="00765D65">
        <w:rPr>
          <w:rFonts w:asciiTheme="minorEastAsia" w:eastAsiaTheme="minorEastAsia" w:hAnsiTheme="minorEastAsia" w:hint="eastAsia"/>
          <w:sz w:val="24"/>
          <w:szCs w:val="24"/>
        </w:rPr>
        <w:t>，且</w:t>
      </w:r>
      <w:r w:rsidR="00765D65" w:rsidRPr="00993B20">
        <w:rPr>
          <w:rFonts w:asciiTheme="minorEastAsia" w:eastAsiaTheme="minorEastAsia" w:hAnsiTheme="minorEastAsia"/>
          <w:sz w:val="24"/>
          <w:szCs w:val="24"/>
        </w:rPr>
        <w:t>报价不</w:t>
      </w:r>
      <w:r w:rsidR="00765D65">
        <w:rPr>
          <w:rFonts w:asciiTheme="minorEastAsia" w:eastAsiaTheme="minorEastAsia" w:hAnsiTheme="minorEastAsia" w:hint="eastAsia"/>
          <w:sz w:val="24"/>
          <w:szCs w:val="24"/>
        </w:rPr>
        <w:t>低于</w:t>
      </w:r>
      <w:r w:rsidR="00765D65" w:rsidRPr="00993B20">
        <w:rPr>
          <w:rFonts w:asciiTheme="minorEastAsia" w:eastAsiaTheme="minorEastAsia" w:hAnsiTheme="minorEastAsia"/>
          <w:sz w:val="24"/>
          <w:szCs w:val="24"/>
        </w:rPr>
        <w:t>前一名</w:t>
      </w:r>
      <w:r w:rsidR="00765D65" w:rsidRPr="00B96676">
        <w:rPr>
          <w:rFonts w:asciiTheme="minorEastAsia" w:eastAsiaTheme="minorEastAsia" w:hAnsiTheme="minorEastAsia"/>
          <w:sz w:val="24"/>
          <w:szCs w:val="24"/>
        </w:rPr>
        <w:t>报价</w:t>
      </w:r>
      <w:r w:rsidR="00765D65">
        <w:rPr>
          <w:rFonts w:asciiTheme="minorEastAsia" w:eastAsiaTheme="minorEastAsia" w:hAnsiTheme="minorEastAsia" w:hint="eastAsia"/>
          <w:sz w:val="24"/>
          <w:szCs w:val="24"/>
        </w:rPr>
        <w:t>10</w:t>
      </w:r>
      <w:r w:rsidR="00765D65" w:rsidRPr="00B96676">
        <w:rPr>
          <w:rFonts w:asciiTheme="minorEastAsia" w:eastAsiaTheme="minorEastAsia" w:hAnsiTheme="minorEastAsia"/>
          <w:sz w:val="24"/>
          <w:szCs w:val="24"/>
        </w:rPr>
        <w:t>%的成交候选人</w:t>
      </w:r>
      <w:r w:rsidR="00765D65">
        <w:rPr>
          <w:rFonts w:asciiTheme="minorEastAsia" w:eastAsiaTheme="minorEastAsia" w:hAnsiTheme="minorEastAsia" w:hint="eastAsia"/>
          <w:sz w:val="24"/>
          <w:szCs w:val="24"/>
        </w:rPr>
        <w:t>。</w:t>
      </w:r>
      <w:r w:rsidR="00765D65" w:rsidRPr="00993B20">
        <w:rPr>
          <w:rFonts w:asciiTheme="minorEastAsia" w:eastAsiaTheme="minorEastAsia" w:hAnsiTheme="minorEastAsia"/>
          <w:sz w:val="24"/>
          <w:szCs w:val="24"/>
        </w:rPr>
        <w:t>按以上程序</w:t>
      </w:r>
      <w:r w:rsidR="00765D65">
        <w:rPr>
          <w:rFonts w:asciiTheme="minorEastAsia" w:eastAsiaTheme="minorEastAsia" w:hAnsiTheme="minorEastAsia" w:hint="eastAsia"/>
          <w:sz w:val="24"/>
          <w:szCs w:val="24"/>
        </w:rPr>
        <w:t>无法</w:t>
      </w:r>
      <w:r w:rsidR="00765D65" w:rsidRPr="00993B20">
        <w:rPr>
          <w:rFonts w:asciiTheme="minorEastAsia" w:eastAsiaTheme="minorEastAsia" w:hAnsiTheme="minorEastAsia"/>
          <w:sz w:val="24"/>
          <w:szCs w:val="24"/>
        </w:rPr>
        <w:t>确认</w:t>
      </w:r>
      <w:r w:rsidR="00765D65">
        <w:rPr>
          <w:rFonts w:asciiTheme="minorEastAsia" w:eastAsiaTheme="minorEastAsia" w:hAnsiTheme="minorEastAsia"/>
          <w:sz w:val="24"/>
          <w:szCs w:val="24"/>
        </w:rPr>
        <w:t>成交人</w:t>
      </w:r>
      <w:r w:rsidR="00765D65">
        <w:rPr>
          <w:rFonts w:asciiTheme="minorEastAsia" w:eastAsiaTheme="minorEastAsia" w:hAnsiTheme="minorEastAsia" w:hint="eastAsia"/>
          <w:sz w:val="24"/>
          <w:szCs w:val="24"/>
        </w:rPr>
        <w:t>的</w:t>
      </w:r>
      <w:r w:rsidR="00765D65" w:rsidRPr="00993B20">
        <w:rPr>
          <w:rFonts w:asciiTheme="minorEastAsia" w:eastAsiaTheme="minorEastAsia" w:hAnsiTheme="minorEastAsia"/>
          <w:sz w:val="24"/>
          <w:szCs w:val="24"/>
        </w:rPr>
        <w:t>，应重新组织</w:t>
      </w:r>
      <w:r w:rsidR="00765D65">
        <w:rPr>
          <w:rFonts w:asciiTheme="minorEastAsia" w:eastAsiaTheme="minorEastAsia" w:hAnsiTheme="minorEastAsia" w:hint="eastAsia"/>
          <w:sz w:val="24"/>
          <w:szCs w:val="24"/>
        </w:rPr>
        <w:t>招租</w:t>
      </w:r>
      <w:r w:rsidR="00765D65" w:rsidRPr="00993B20">
        <w:rPr>
          <w:rFonts w:asciiTheme="minorEastAsia" w:eastAsiaTheme="minorEastAsia" w:hAnsiTheme="minorEastAsia"/>
          <w:sz w:val="24"/>
          <w:szCs w:val="24"/>
        </w:rPr>
        <w:t>。</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2.2成交人无充分理由放弃成交的，招租人不退还投标保证金或履约保证金。</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3.出现下列情形之一的，按废标处理：</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3.1因情况变化，不再符合规定的采购方式适用情形的；</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3.2出现影响采购公正的违法、违规行为的；</w:t>
      </w:r>
    </w:p>
    <w:p w:rsidR="0074349C" w:rsidRDefault="0074349C" w:rsidP="0074349C">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3.3在招租过程中符合竞争要求的投标人或者报价高于限价的投标人不足3家的。</w:t>
      </w:r>
    </w:p>
    <w:p w:rsidR="0074349C" w:rsidRDefault="0074349C" w:rsidP="0074349C">
      <w:pPr>
        <w:pStyle w:val="3"/>
        <w:spacing w:before="0" w:after="0" w:line="380" w:lineRule="exact"/>
        <w:rPr>
          <w:rFonts w:asciiTheme="minorEastAsia" w:eastAsiaTheme="minorEastAsia" w:hAnsiTheme="minorEastAsia"/>
          <w:sz w:val="24"/>
          <w:szCs w:val="24"/>
        </w:rPr>
      </w:pPr>
      <w:bookmarkStart w:id="12" w:name="_Toc113627337"/>
      <w:r>
        <w:rPr>
          <w:rFonts w:asciiTheme="minorEastAsia" w:eastAsiaTheme="minorEastAsia" w:hAnsiTheme="minorEastAsia" w:cs="宋体" w:hint="eastAsia"/>
          <w:sz w:val="24"/>
          <w:szCs w:val="24"/>
        </w:rPr>
        <w:t>五、评审依据</w:t>
      </w:r>
      <w:bookmarkEnd w:id="12"/>
    </w:p>
    <w:p w:rsidR="0074349C" w:rsidRDefault="0074349C" w:rsidP="0074349C">
      <w:pPr>
        <w:spacing w:line="380" w:lineRule="exact"/>
        <w:ind w:firstLineChars="200" w:firstLine="482"/>
        <w:rPr>
          <w:rFonts w:asciiTheme="minorEastAsia" w:eastAsiaTheme="minorEastAsia" w:hAnsiTheme="minorEastAsia"/>
          <w:b/>
          <w:bCs/>
          <w:sz w:val="24"/>
          <w:szCs w:val="24"/>
        </w:rPr>
      </w:pPr>
      <w:r>
        <w:rPr>
          <w:rFonts w:asciiTheme="minorEastAsia" w:eastAsiaTheme="minorEastAsia" w:hAnsiTheme="minorEastAsia" w:cs="宋体" w:hint="eastAsia"/>
          <w:b/>
          <w:bCs/>
          <w:sz w:val="24"/>
          <w:szCs w:val="24"/>
        </w:rPr>
        <w:t>评审的依据为招租文件和投标文件（含有效的补充文件）。评审小组判断投标文件对招租文件的响应，仅基于投标文件本身而不靠外部证据。</w:t>
      </w:r>
    </w:p>
    <w:p w:rsidR="0074349C" w:rsidRDefault="0074349C" w:rsidP="0074349C">
      <w:pPr>
        <w:pStyle w:val="3"/>
        <w:spacing w:before="0" w:after="0" w:line="380" w:lineRule="exact"/>
        <w:rPr>
          <w:rFonts w:asciiTheme="minorEastAsia" w:eastAsiaTheme="minorEastAsia" w:hAnsiTheme="minorEastAsia"/>
          <w:sz w:val="24"/>
          <w:szCs w:val="24"/>
        </w:rPr>
      </w:pPr>
      <w:bookmarkStart w:id="13" w:name="_Toc113627338"/>
      <w:r>
        <w:rPr>
          <w:rFonts w:asciiTheme="minorEastAsia" w:eastAsiaTheme="minorEastAsia" w:hAnsiTheme="minorEastAsia" w:cs="宋体" w:hint="eastAsia"/>
          <w:sz w:val="24"/>
          <w:szCs w:val="24"/>
        </w:rPr>
        <w:t>六、成交通知</w:t>
      </w:r>
      <w:bookmarkEnd w:id="13"/>
    </w:p>
    <w:p w:rsidR="0074349C" w:rsidRDefault="0074349C" w:rsidP="0074349C">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（一）成交人确定后，将在重庆文理学院校园网发布结果公示。</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（二）结果公告发出后，质疑期满无有效质疑即发生法律效力，之后方可签订合同。</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（三）如有投标人对成交结果提出质疑的，在质疑处理完毕后签订合同。</w:t>
      </w:r>
    </w:p>
    <w:p w:rsidR="0074349C" w:rsidRDefault="0074349C" w:rsidP="0074349C">
      <w:pPr>
        <w:pStyle w:val="3"/>
        <w:spacing w:before="0" w:after="0" w:line="380" w:lineRule="exact"/>
        <w:rPr>
          <w:rFonts w:asciiTheme="minorEastAsia" w:eastAsiaTheme="minorEastAsia" w:hAnsiTheme="minorEastAsia"/>
          <w:sz w:val="24"/>
          <w:szCs w:val="24"/>
        </w:rPr>
      </w:pPr>
      <w:bookmarkStart w:id="14" w:name="_Toc113627339"/>
      <w:r>
        <w:rPr>
          <w:rFonts w:asciiTheme="minorEastAsia" w:eastAsiaTheme="minorEastAsia" w:hAnsiTheme="minorEastAsia" w:cs="宋体" w:hint="eastAsia"/>
          <w:sz w:val="24"/>
          <w:szCs w:val="24"/>
        </w:rPr>
        <w:t>七、关于质疑和投诉</w:t>
      </w:r>
      <w:bookmarkEnd w:id="14"/>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（一）质疑内容、时限</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投标人对成交结果有异议的，应当在结果公示发布之日起七个工作日内以书面形式向招租人提出质疑，并附相关证明材料。</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（二）质疑答复</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招租人根据相关要求对质疑内容作出答复和处理。</w:t>
      </w:r>
    </w:p>
    <w:p w:rsidR="0074349C" w:rsidRDefault="0074349C" w:rsidP="0074349C">
      <w:pPr>
        <w:pStyle w:val="3"/>
        <w:spacing w:before="0" w:after="0" w:line="380" w:lineRule="exact"/>
        <w:rPr>
          <w:rFonts w:asciiTheme="minorEastAsia" w:eastAsiaTheme="minorEastAsia" w:hAnsiTheme="minorEastAsia"/>
          <w:sz w:val="24"/>
          <w:szCs w:val="24"/>
        </w:rPr>
      </w:pPr>
      <w:bookmarkStart w:id="15" w:name="_Toc113627340"/>
      <w:r>
        <w:rPr>
          <w:rFonts w:asciiTheme="minorEastAsia" w:eastAsiaTheme="minorEastAsia" w:hAnsiTheme="minorEastAsia" w:cs="宋体" w:hint="eastAsia"/>
          <w:sz w:val="24"/>
          <w:szCs w:val="24"/>
        </w:rPr>
        <w:t>八、签订合同</w:t>
      </w:r>
      <w:bookmarkEnd w:id="15"/>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（一）中标人在结果公示之日起30日内，按照招租文件和成交人的投标文件签订合同。</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（二）招租文件、成交人的投标文件及有效承诺文件等，均为签订合同的依据。</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（三）如成交人放弃成交项目或成交人拒绝签订合同的，招租人将按照相关法律法规处理，且</w:t>
      </w:r>
      <w:r>
        <w:rPr>
          <w:rFonts w:asciiTheme="minorEastAsia" w:eastAsiaTheme="minorEastAsia" w:hAnsiTheme="minorEastAsia" w:hint="eastAsia"/>
          <w:sz w:val="24"/>
          <w:szCs w:val="24"/>
        </w:rPr>
        <w:t>不退还投标保证金或履约保证金</w:t>
      </w:r>
    </w:p>
    <w:p w:rsidR="0074349C" w:rsidRDefault="0074349C" w:rsidP="0074349C">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（四）招租人不得向成交人提出超出招标以外的任何要求作为签订合同的条件，不得与成交人订立背离招标要求等实质性内容的协议。</w:t>
      </w:r>
    </w:p>
    <w:p w:rsidR="0074349C" w:rsidRDefault="0074349C" w:rsidP="0074349C">
      <w:pPr>
        <w:widowControl/>
        <w:spacing w:beforeAutospacing="1" w:afterAutospacing="1"/>
        <w:jc w:val="left"/>
        <w:rPr>
          <w:rFonts w:asciiTheme="minorEastAsia" w:eastAsiaTheme="minorEastAsia" w:hAnsiTheme="minorEastAsia"/>
          <w:kern w:val="0"/>
          <w:sz w:val="24"/>
          <w:szCs w:val="24"/>
        </w:rPr>
        <w:sectPr w:rsidR="0074349C">
          <w:pgSz w:w="11907" w:h="16840"/>
          <w:pgMar w:top="1134" w:right="1191" w:bottom="1021" w:left="1304" w:header="964" w:footer="851" w:gutter="0"/>
          <w:pgNumType w:fmt="numberInDash"/>
          <w:cols w:space="720"/>
        </w:sectPr>
      </w:pPr>
    </w:p>
    <w:p w:rsidR="0074349C" w:rsidRDefault="0074349C" w:rsidP="0074349C">
      <w:pPr>
        <w:pStyle w:val="1"/>
        <w:rPr>
          <w:bCs/>
        </w:rPr>
      </w:pPr>
      <w:bookmarkStart w:id="16" w:name="_Toc113627341"/>
      <w:r>
        <w:rPr>
          <w:rFonts w:hint="eastAsia"/>
        </w:rPr>
        <w:lastRenderedPageBreak/>
        <w:t>第三篇招标要求</w:t>
      </w:r>
      <w:bookmarkEnd w:id="16"/>
    </w:p>
    <w:p w:rsidR="0074349C" w:rsidRDefault="0074349C" w:rsidP="0074349C">
      <w:pPr>
        <w:spacing w:line="380" w:lineRule="exact"/>
        <w:rPr>
          <w:rFonts w:ascii="仿宋" w:eastAsia="仿宋" w:hAnsi="仿宋"/>
          <w:spacing w:val="-14"/>
          <w:sz w:val="24"/>
          <w:szCs w:val="24"/>
        </w:rPr>
      </w:pPr>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17" w:name="_Toc113627342"/>
      <w:r>
        <w:rPr>
          <w:rFonts w:asciiTheme="minorEastAsia" w:eastAsiaTheme="minorEastAsia" w:hAnsiTheme="minorEastAsia" w:cs="宋体" w:hint="eastAsia"/>
          <w:sz w:val="24"/>
          <w:szCs w:val="24"/>
        </w:rPr>
        <w:t>一、招租项目要求</w:t>
      </w:r>
      <w:bookmarkEnd w:id="17"/>
    </w:p>
    <w:p w:rsidR="0074349C" w:rsidRDefault="0074349C" w:rsidP="0074349C">
      <w:pPr>
        <w:snapToGrid w:val="0"/>
        <w:spacing w:line="500" w:lineRule="exact"/>
        <w:ind w:firstLineChars="200" w:firstLine="480"/>
        <w:rPr>
          <w:rFonts w:ascii="宋体" w:hAnsi="宋体"/>
          <w:sz w:val="24"/>
          <w:szCs w:val="24"/>
        </w:rPr>
      </w:pPr>
      <w:r w:rsidRPr="00A04491">
        <w:rPr>
          <w:rFonts w:asciiTheme="minorEastAsia" w:eastAsiaTheme="minorEastAsia" w:hAnsiTheme="minorEastAsia" w:hint="eastAsia"/>
          <w:sz w:val="24"/>
          <w:szCs w:val="24"/>
        </w:rPr>
        <w:t>设置售货机40台。单台售货机占用面积不得超过1.5平方米，售货机高度不超过2.5米。售货机由中标人提供，归中标人所有。售货机布点位于学校学生宿舍及教学场所，即现有售货机设置地点。现设有售货机共38台，红河校区网球场增设1台，剩余1台由中标人结合学校实际情况经学校同意后设置。</w:t>
      </w:r>
      <w:bookmarkStart w:id="18" w:name="_GoBack"/>
      <w:bookmarkEnd w:id="18"/>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19" w:name="_Toc113627343"/>
      <w:r>
        <w:rPr>
          <w:rFonts w:asciiTheme="minorEastAsia" w:eastAsiaTheme="minorEastAsia" w:hAnsiTheme="minorEastAsia" w:cs="宋体" w:hint="eastAsia"/>
          <w:sz w:val="24"/>
          <w:szCs w:val="24"/>
        </w:rPr>
        <w:t>二、经营要求</w:t>
      </w:r>
      <w:bookmarkEnd w:id="19"/>
    </w:p>
    <w:p w:rsidR="0074349C" w:rsidRPr="00A04491" w:rsidRDefault="0074349C" w:rsidP="0074349C">
      <w:pPr>
        <w:snapToGrid w:val="0"/>
        <w:spacing w:line="500" w:lineRule="exact"/>
        <w:ind w:firstLineChars="200" w:firstLine="480"/>
        <w:rPr>
          <w:rFonts w:asciiTheme="minorEastAsia" w:eastAsiaTheme="minorEastAsia" w:hAnsiTheme="minorEastAsia"/>
          <w:sz w:val="24"/>
          <w:szCs w:val="24"/>
        </w:rPr>
      </w:pPr>
      <w:r w:rsidRPr="00A04491">
        <w:rPr>
          <w:rFonts w:asciiTheme="minorEastAsia" w:eastAsiaTheme="minorEastAsia" w:hAnsiTheme="minorEastAsia" w:hint="eastAsia"/>
          <w:sz w:val="24"/>
          <w:szCs w:val="24"/>
        </w:rPr>
        <w:t>（一）教学场所自动售货机只允许经营符合国家食品安全规定的瓶装或罐装饮料；</w:t>
      </w:r>
    </w:p>
    <w:p w:rsidR="0074349C" w:rsidRPr="00A04491" w:rsidRDefault="0074349C" w:rsidP="0074349C">
      <w:pPr>
        <w:snapToGrid w:val="0"/>
        <w:spacing w:line="500" w:lineRule="exact"/>
        <w:ind w:firstLineChars="200" w:firstLine="480"/>
        <w:rPr>
          <w:rFonts w:asciiTheme="minorEastAsia" w:eastAsiaTheme="minorEastAsia" w:hAnsiTheme="minorEastAsia"/>
          <w:sz w:val="24"/>
          <w:szCs w:val="24"/>
        </w:rPr>
      </w:pPr>
      <w:r w:rsidRPr="00A04491">
        <w:rPr>
          <w:rFonts w:asciiTheme="minorEastAsia" w:eastAsiaTheme="minorEastAsia" w:hAnsiTheme="minorEastAsia" w:hint="eastAsia"/>
          <w:sz w:val="24"/>
          <w:szCs w:val="24"/>
        </w:rPr>
        <w:t>（二）所有自动售货机均不得出售香烟、各种酒类等。</w:t>
      </w:r>
    </w:p>
    <w:p w:rsidR="0074349C" w:rsidRPr="00A04491" w:rsidRDefault="0074349C" w:rsidP="0074349C">
      <w:pPr>
        <w:snapToGrid w:val="0"/>
        <w:spacing w:line="500" w:lineRule="exact"/>
        <w:ind w:firstLineChars="200" w:firstLine="480"/>
        <w:rPr>
          <w:rFonts w:asciiTheme="minorEastAsia" w:eastAsiaTheme="minorEastAsia" w:hAnsiTheme="minorEastAsia"/>
          <w:sz w:val="24"/>
          <w:szCs w:val="24"/>
        </w:rPr>
      </w:pPr>
      <w:r w:rsidRPr="00A04491">
        <w:rPr>
          <w:rFonts w:asciiTheme="minorEastAsia" w:eastAsiaTheme="minorEastAsia" w:hAnsiTheme="minorEastAsia" w:hint="eastAsia"/>
          <w:sz w:val="24"/>
          <w:szCs w:val="24"/>
        </w:rPr>
        <w:t>（三）学生宿舍自动售货机只允许经营符合国家食品安全规定的瓶装或罐装饮料、饼干、面包、方便面、奶制品、卤食等包装内食品，其它商品不可销售。</w:t>
      </w:r>
    </w:p>
    <w:p w:rsidR="0074349C" w:rsidRPr="00A04491" w:rsidRDefault="0074349C" w:rsidP="0074349C">
      <w:pPr>
        <w:snapToGrid w:val="0"/>
        <w:spacing w:line="500" w:lineRule="exact"/>
        <w:ind w:firstLineChars="200" w:firstLine="480"/>
        <w:rPr>
          <w:rFonts w:asciiTheme="minorEastAsia" w:eastAsiaTheme="minorEastAsia" w:hAnsiTheme="minorEastAsia"/>
          <w:sz w:val="24"/>
          <w:szCs w:val="24"/>
        </w:rPr>
      </w:pPr>
      <w:r w:rsidRPr="00A04491">
        <w:rPr>
          <w:rFonts w:asciiTheme="minorEastAsia" w:eastAsiaTheme="minorEastAsia" w:hAnsiTheme="minorEastAsia" w:hint="eastAsia"/>
          <w:sz w:val="24"/>
          <w:szCs w:val="24"/>
        </w:rPr>
        <w:t>（四）关于自动售货机投放位置，乙方按现有位置投放，新增和调整位置需经学校同意。此后每年可调整一次，但必须书面上报学校批准。</w:t>
      </w:r>
    </w:p>
    <w:p w:rsidR="0074349C" w:rsidRDefault="0074349C" w:rsidP="0074349C">
      <w:pPr>
        <w:outlineLvl w:val="1"/>
        <w:rPr>
          <w:rFonts w:ascii="宋体" w:hAnsi="宋体" w:cs="宋体"/>
          <w:b/>
          <w:sz w:val="24"/>
          <w:szCs w:val="24"/>
        </w:rPr>
      </w:pPr>
      <w:r>
        <w:rPr>
          <w:rFonts w:ascii="宋体" w:hAnsi="宋体" w:cs="宋体" w:hint="eastAsia"/>
          <w:b/>
          <w:sz w:val="24"/>
          <w:szCs w:val="24"/>
        </w:rPr>
        <w:t>三、服务要求</w:t>
      </w:r>
    </w:p>
    <w:p w:rsidR="0074349C" w:rsidRPr="00A04491" w:rsidRDefault="0074349C" w:rsidP="0074349C">
      <w:pPr>
        <w:snapToGrid w:val="0"/>
        <w:spacing w:line="500" w:lineRule="exact"/>
        <w:ind w:firstLineChars="200" w:firstLine="480"/>
        <w:rPr>
          <w:rFonts w:asciiTheme="minorEastAsia" w:eastAsiaTheme="minorEastAsia" w:hAnsiTheme="minorEastAsia"/>
          <w:sz w:val="24"/>
          <w:szCs w:val="24"/>
        </w:rPr>
      </w:pPr>
      <w:r w:rsidRPr="00A04491">
        <w:rPr>
          <w:rFonts w:asciiTheme="minorEastAsia" w:eastAsiaTheme="minorEastAsia" w:hAnsiTheme="minorEastAsia" w:hint="eastAsia"/>
          <w:sz w:val="24"/>
          <w:szCs w:val="24"/>
        </w:rPr>
        <w:t>（一）中标人不得以任何方式转包或分包本项目。</w:t>
      </w:r>
    </w:p>
    <w:p w:rsidR="0074349C" w:rsidRPr="00A04491" w:rsidRDefault="0074349C" w:rsidP="0074349C">
      <w:pPr>
        <w:snapToGrid w:val="0"/>
        <w:spacing w:line="500" w:lineRule="exact"/>
        <w:ind w:firstLineChars="200" w:firstLine="480"/>
        <w:rPr>
          <w:rFonts w:asciiTheme="minorEastAsia" w:eastAsiaTheme="minorEastAsia" w:hAnsiTheme="minorEastAsia"/>
          <w:sz w:val="24"/>
          <w:szCs w:val="24"/>
        </w:rPr>
      </w:pPr>
      <w:r w:rsidRPr="00A04491">
        <w:rPr>
          <w:rFonts w:asciiTheme="minorEastAsia" w:eastAsiaTheme="minorEastAsia" w:hAnsiTheme="minorEastAsia" w:hint="eastAsia"/>
          <w:sz w:val="24"/>
          <w:szCs w:val="24"/>
        </w:rPr>
        <w:t>（二）中标人必须按照国家、地方法律、法规和政策的要求依法开展校内自动售货机方式的销售服务，并有稳定、强有力的管理服务队伍，服务及时、态度优良、能确保各项服务承诺的兑现。</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（三）服务价格：中标人售价不得高于周边商品价格，明码实价。</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（四）中标人要选择正规渠道的供货商进行供货，对供货商资料及商品质检报告等资料备案造册。</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（五）中标人要确保食品安全、消防安全、治安安全等各项安全工作。</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（六）中标人指派专职人员担任重庆文理学院自动售货机的主要管理责任人，负责本项目的运营管理。</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（七）中标人为所有聘用人员（勤工助学的大学生除外）按《劳动合同法》的要求签订劳动合同并购买社保；合同编制服务人员工资不得低于重庆市最低工资标准。</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（八）中标人必须严格按国家相关标准进行自动售货机方式销售，并投入设备和人力对机器进行安全检查，对商品进行质量监督，对商品价格进行平衡，文明经营。</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lastRenderedPageBreak/>
        <w:t>（九）中标人投放的自动售货机要接受招标人相关管理部门的监督管理、协调工作，同时必须接受食品药品监督管理部门的监督。</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十）运营管理期间，中标人因经营需要对场地及附属设施、设备进行装修、改造，必须向招标人上报装修、改造和投放方案，该方案经学校管理部门批准后方可实施。装修、改造、线路铺设等全部费用均由中标人承担。</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十一）运营管理期满后，或提前解除、终止合同时，中标人应在15日内撤出自己的相关设备和商品。若中标人因对经营场所的装修和改造部分进行剥离或破坏的，中标人必须恢复双方交接经营场所时的状态，所发生的费用由中标人承担。中标人购置的可以完整剥离的设施设备归中标人所有。</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（十二）中标人应建立科学、高效、安全的运营机制，确保师生24小时方便消费，杜绝过期或破损食品饮料的销售，保持周边环境整洁；并承担师生等客户使用自动售货机产生的一切安全责任。</w:t>
      </w:r>
    </w:p>
    <w:p w:rsidR="0074349C" w:rsidRDefault="0074349C" w:rsidP="0074349C">
      <w:pPr>
        <w:snapToGrid w:val="0"/>
        <w:spacing w:line="500" w:lineRule="exact"/>
        <w:ind w:firstLineChars="200" w:firstLine="480"/>
        <w:rPr>
          <w:rFonts w:ascii="宋体" w:hAnsi="宋体"/>
          <w:sz w:val="24"/>
          <w:szCs w:val="24"/>
        </w:rPr>
      </w:pPr>
      <w:r>
        <w:rPr>
          <w:rFonts w:ascii="宋体" w:hAnsi="宋体" w:hint="eastAsia"/>
          <w:sz w:val="24"/>
          <w:szCs w:val="24"/>
        </w:rPr>
        <w:t>（十三）在运营管理期间，中标人应严格执行进出货制度，自动售货机必须标注故障维修、问题处理24小时联系电话，以及食品药品监督管理部门投诉电话，保证自动售货机冬天加热夏天制冷的设备功能和现金、线上支付功能。保证有24小时内处理故障和投诉的能力。</w:t>
      </w:r>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20" w:name="_Toc113627344"/>
      <w:r>
        <w:rPr>
          <w:rFonts w:asciiTheme="minorEastAsia" w:eastAsiaTheme="minorEastAsia" w:hAnsiTheme="minorEastAsia" w:cs="宋体" w:hint="eastAsia"/>
          <w:sz w:val="24"/>
          <w:szCs w:val="24"/>
        </w:rPr>
        <w:t>四、配套服务</w:t>
      </w:r>
      <w:bookmarkEnd w:id="20"/>
    </w:p>
    <w:p w:rsidR="0074349C" w:rsidRDefault="0074349C" w:rsidP="0074349C">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学校供电到布点位置，租用期间产生的费用由</w:t>
      </w:r>
      <w:r w:rsidR="00EC0775">
        <w:rPr>
          <w:rFonts w:asciiTheme="minorEastAsia" w:eastAsiaTheme="minorEastAsia" w:hAnsiTheme="minorEastAsia" w:cs="宋体" w:hint="eastAsia"/>
          <w:sz w:val="24"/>
          <w:szCs w:val="24"/>
        </w:rPr>
        <w:t>中标人</w:t>
      </w:r>
      <w:r>
        <w:rPr>
          <w:rFonts w:asciiTheme="minorEastAsia" w:eastAsiaTheme="minorEastAsia" w:hAnsiTheme="minorEastAsia" w:cs="宋体" w:hint="eastAsia"/>
          <w:sz w:val="24"/>
          <w:szCs w:val="24"/>
        </w:rPr>
        <w:t>承担。</w:t>
      </w:r>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21" w:name="_Toc113627345"/>
      <w:r>
        <w:rPr>
          <w:rFonts w:asciiTheme="minorEastAsia" w:eastAsiaTheme="minorEastAsia" w:hAnsiTheme="minorEastAsia" w:cs="宋体" w:hint="eastAsia"/>
          <w:sz w:val="24"/>
          <w:szCs w:val="24"/>
        </w:rPr>
        <w:t>五、现场踏勘</w:t>
      </w:r>
      <w:bookmarkEnd w:id="21"/>
    </w:p>
    <w:p w:rsidR="0074349C" w:rsidRDefault="0074349C" w:rsidP="0074349C">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人应在开标前对招租现场及周围环境进行自行踏勘，无论投标人是否踏勘过现场，一旦进入投标程序均被视为已踏勘现场，对本项目的风险和义务已经了解，并在其投标文件中已充分考虑了现场和环境因素，特别是经营内容和配套服务的关联性。踏勘现场所发生的费用由投标人自行承担，投标人自行负责踏勘安全，投标人踏勘现场不得干扰现有经营户营业。</w:t>
      </w:r>
    </w:p>
    <w:p w:rsidR="0074349C" w:rsidRDefault="0074349C" w:rsidP="0074349C">
      <w:pPr>
        <w:pStyle w:val="3"/>
        <w:spacing w:before="0" w:after="0" w:line="380" w:lineRule="exact"/>
        <w:rPr>
          <w:rFonts w:asciiTheme="minorEastAsia" w:eastAsiaTheme="minorEastAsia" w:hAnsiTheme="minorEastAsia" w:cs="宋体"/>
          <w:sz w:val="24"/>
          <w:szCs w:val="24"/>
        </w:rPr>
      </w:pPr>
      <w:bookmarkStart w:id="22" w:name="_Toc113627346"/>
      <w:r>
        <w:rPr>
          <w:rFonts w:asciiTheme="minorEastAsia" w:eastAsiaTheme="minorEastAsia" w:hAnsiTheme="minorEastAsia" w:cs="宋体" w:hint="eastAsia"/>
          <w:sz w:val="24"/>
          <w:szCs w:val="24"/>
        </w:rPr>
        <w:t>六、租金交付</w:t>
      </w:r>
      <w:bookmarkEnd w:id="22"/>
    </w:p>
    <w:p w:rsidR="0074349C" w:rsidRDefault="0074349C" w:rsidP="0074349C">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w:t>
      </w:r>
      <w:r>
        <w:rPr>
          <w:rFonts w:ascii="宋体" w:hAnsi="宋体" w:cs="宋体" w:hint="eastAsia"/>
          <w:sz w:val="24"/>
          <w:szCs w:val="24"/>
        </w:rPr>
        <w:t>在合同签订前中标人向招租人缴纳足额履约保证金5万元；</w:t>
      </w:r>
    </w:p>
    <w:p w:rsidR="0074349C" w:rsidRDefault="0074349C" w:rsidP="0074349C">
      <w:pPr>
        <w:spacing w:line="380" w:lineRule="exact"/>
        <w:ind w:firstLineChars="150" w:firstLine="360"/>
        <w:rPr>
          <w:rFonts w:ascii="宋体" w:hAnsi="宋体" w:cs="宋体"/>
          <w:sz w:val="24"/>
          <w:szCs w:val="24"/>
        </w:rPr>
      </w:pPr>
      <w:r>
        <w:rPr>
          <w:rFonts w:asciiTheme="minorEastAsia" w:eastAsiaTheme="minorEastAsia" w:hAnsiTheme="minorEastAsia" w:cs="宋体" w:hint="eastAsia"/>
          <w:sz w:val="24"/>
          <w:szCs w:val="24"/>
        </w:rPr>
        <w:t>（二）场地租金按年计交，先交租金后使用。</w:t>
      </w:r>
    </w:p>
    <w:p w:rsidR="0074349C" w:rsidRDefault="0074349C" w:rsidP="00A04491">
      <w:pPr>
        <w:spacing w:line="38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br w:type="page"/>
      </w:r>
    </w:p>
    <w:p w:rsidR="0074349C" w:rsidRDefault="0074349C" w:rsidP="0074349C">
      <w:pPr>
        <w:pStyle w:val="1"/>
      </w:pPr>
      <w:bookmarkStart w:id="23" w:name="_Toc113627347"/>
      <w:r>
        <w:rPr>
          <w:rFonts w:hint="eastAsia"/>
        </w:rPr>
        <w:lastRenderedPageBreak/>
        <w:t>第四篇招标项目商务要求</w:t>
      </w:r>
      <w:bookmarkEnd w:id="23"/>
    </w:p>
    <w:p w:rsidR="0074349C" w:rsidRDefault="0074349C" w:rsidP="0074349C">
      <w:pPr>
        <w:spacing w:line="380" w:lineRule="exact"/>
        <w:rPr>
          <w:rFonts w:asciiTheme="minorEastAsia" w:eastAsiaTheme="minorEastAsia" w:hAnsiTheme="minorEastAsia"/>
          <w:b/>
          <w:sz w:val="24"/>
          <w:szCs w:val="24"/>
        </w:rPr>
      </w:pPr>
    </w:p>
    <w:p w:rsidR="0074349C" w:rsidRDefault="0074349C" w:rsidP="0074349C">
      <w:pPr>
        <w:numPr>
          <w:ilvl w:val="0"/>
          <w:numId w:val="18"/>
        </w:numPr>
        <w:adjustRightInd w:val="0"/>
        <w:snapToGrid w:val="0"/>
        <w:spacing w:line="360" w:lineRule="auto"/>
        <w:outlineLvl w:val="1"/>
        <w:rPr>
          <w:rFonts w:ascii="宋体" w:hAnsi="宋体" w:cs="宋体"/>
          <w:b/>
          <w:sz w:val="24"/>
          <w:szCs w:val="24"/>
        </w:rPr>
      </w:pPr>
      <w:r>
        <w:rPr>
          <w:rFonts w:ascii="宋体" w:hAnsi="宋体" w:cs="宋体" w:hint="eastAsia"/>
          <w:b/>
          <w:sz w:val="24"/>
          <w:szCs w:val="24"/>
        </w:rPr>
        <w:t>服务期、服务地点</w:t>
      </w:r>
    </w:p>
    <w:p w:rsidR="0074349C" w:rsidRDefault="0074349C" w:rsidP="0074349C">
      <w:pPr>
        <w:adjustRightInd w:val="0"/>
        <w:snapToGrid w:val="0"/>
        <w:spacing w:line="360" w:lineRule="auto"/>
        <w:ind w:firstLineChars="200" w:firstLine="480"/>
        <w:rPr>
          <w:rFonts w:ascii="宋体" w:hAnsi="宋体"/>
          <w:sz w:val="24"/>
          <w:szCs w:val="24"/>
        </w:rPr>
      </w:pPr>
      <w:r>
        <w:rPr>
          <w:rFonts w:ascii="宋体" w:hAnsi="宋体" w:hint="eastAsia"/>
          <w:sz w:val="24"/>
          <w:szCs w:val="24"/>
        </w:rPr>
        <w:t>（一）服务期：中标人合同签订后30日内完成安装并投入使用，服务期限至2026年12月31日止。</w:t>
      </w:r>
    </w:p>
    <w:p w:rsidR="0074349C" w:rsidRDefault="0074349C" w:rsidP="0074349C">
      <w:pPr>
        <w:adjustRightInd w:val="0"/>
        <w:snapToGrid w:val="0"/>
        <w:spacing w:line="360" w:lineRule="auto"/>
        <w:ind w:firstLineChars="200" w:firstLine="480"/>
        <w:rPr>
          <w:rFonts w:ascii="宋体" w:hAnsi="宋体"/>
          <w:sz w:val="24"/>
          <w:szCs w:val="24"/>
        </w:rPr>
      </w:pPr>
      <w:r>
        <w:rPr>
          <w:rFonts w:ascii="宋体" w:hAnsi="宋体" w:hint="eastAsia"/>
          <w:sz w:val="24"/>
          <w:szCs w:val="24"/>
        </w:rPr>
        <w:t>（二）服务地点，重庆文理学院内。</w:t>
      </w:r>
    </w:p>
    <w:p w:rsidR="0074349C" w:rsidRDefault="0074349C" w:rsidP="0074349C">
      <w:pPr>
        <w:adjustRightInd w:val="0"/>
        <w:snapToGrid w:val="0"/>
        <w:spacing w:line="360" w:lineRule="auto"/>
        <w:ind w:firstLineChars="98" w:firstLine="236"/>
        <w:outlineLvl w:val="1"/>
        <w:rPr>
          <w:rFonts w:ascii="宋体" w:hAnsi="宋体" w:cs="宋体"/>
          <w:b/>
          <w:sz w:val="24"/>
          <w:szCs w:val="24"/>
        </w:rPr>
      </w:pPr>
      <w:r>
        <w:rPr>
          <w:rFonts w:ascii="宋体" w:hAnsi="宋体" w:cs="宋体" w:hint="eastAsia"/>
          <w:b/>
          <w:sz w:val="24"/>
          <w:szCs w:val="24"/>
        </w:rPr>
        <w:t>二、报价要求</w:t>
      </w:r>
    </w:p>
    <w:p w:rsidR="0074349C" w:rsidRDefault="0074349C" w:rsidP="0074349C">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人民币报价，按40台的年租金进行报价。</w:t>
      </w:r>
    </w:p>
    <w:p w:rsidR="0074349C" w:rsidRDefault="0074349C" w:rsidP="0074349C">
      <w:pPr>
        <w:adjustRightInd w:val="0"/>
        <w:snapToGrid w:val="0"/>
        <w:spacing w:line="360" w:lineRule="auto"/>
        <w:ind w:firstLineChars="100" w:firstLine="280"/>
        <w:outlineLvl w:val="1"/>
        <w:rPr>
          <w:rFonts w:ascii="宋体" w:hAnsi="宋体" w:cs="宋体"/>
          <w:b/>
          <w:sz w:val="24"/>
          <w:szCs w:val="24"/>
        </w:rPr>
      </w:pPr>
      <w:r>
        <w:rPr>
          <w:rFonts w:hint="eastAsia"/>
          <w:color w:val="000000" w:themeColor="text1"/>
        </w:rPr>
        <w:t>三、</w:t>
      </w:r>
      <w:r>
        <w:rPr>
          <w:rFonts w:ascii="宋体" w:hAnsi="宋体" w:cs="宋体" w:hint="eastAsia"/>
          <w:b/>
          <w:sz w:val="24"/>
          <w:szCs w:val="24"/>
        </w:rPr>
        <w:t>付款方式</w:t>
      </w:r>
    </w:p>
    <w:p w:rsidR="0074349C" w:rsidRDefault="0074349C" w:rsidP="0074349C">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（一）合同签订前中标人向采购人缴纳5万元的履约保证金（银行转账形式提交），履约保证金在履约完成确定无问题后无息退还。</w:t>
      </w:r>
    </w:p>
    <w:p w:rsidR="0074349C" w:rsidRDefault="0074349C" w:rsidP="0074349C">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（二）场地租金按年进行支付（银行转账形式提交）。</w:t>
      </w:r>
    </w:p>
    <w:p w:rsidR="0074349C" w:rsidRDefault="0074349C" w:rsidP="0074349C">
      <w:pPr>
        <w:adjustRightInd w:val="0"/>
        <w:snapToGrid w:val="0"/>
        <w:spacing w:line="360" w:lineRule="auto"/>
        <w:ind w:firstLineChars="98" w:firstLine="236"/>
        <w:jc w:val="left"/>
        <w:outlineLvl w:val="1"/>
        <w:rPr>
          <w:rFonts w:ascii="宋体" w:hAnsi="宋体" w:cs="宋体"/>
          <w:b/>
          <w:sz w:val="24"/>
          <w:szCs w:val="24"/>
        </w:rPr>
      </w:pPr>
      <w:r>
        <w:rPr>
          <w:rFonts w:ascii="宋体" w:hAnsi="宋体" w:cs="宋体" w:hint="eastAsia"/>
          <w:b/>
          <w:sz w:val="24"/>
          <w:szCs w:val="24"/>
        </w:rPr>
        <w:t>四、违约责任</w:t>
      </w:r>
    </w:p>
    <w:p w:rsidR="0074349C" w:rsidRDefault="0074349C" w:rsidP="0074349C">
      <w:pPr>
        <w:adjustRightInd w:val="0"/>
        <w:snapToGrid w:val="0"/>
        <w:spacing w:line="360" w:lineRule="auto"/>
        <w:ind w:firstLineChars="200" w:firstLine="480"/>
        <w:rPr>
          <w:color w:val="000000" w:themeColor="text1"/>
          <w:sz w:val="24"/>
          <w:szCs w:val="24"/>
        </w:rPr>
      </w:pPr>
      <w:r>
        <w:rPr>
          <w:rFonts w:hint="eastAsia"/>
          <w:color w:val="000000" w:themeColor="text1"/>
          <w:sz w:val="24"/>
          <w:szCs w:val="24"/>
        </w:rPr>
        <w:t>（一）如中标人不能按时营业，每逾期一天向采购人支付</w:t>
      </w:r>
      <w:r>
        <w:rPr>
          <w:color w:val="000000" w:themeColor="text1"/>
          <w:sz w:val="24"/>
          <w:szCs w:val="24"/>
        </w:rPr>
        <w:t>5000</w:t>
      </w:r>
      <w:r>
        <w:rPr>
          <w:rFonts w:hint="eastAsia"/>
          <w:color w:val="000000" w:themeColor="text1"/>
          <w:sz w:val="24"/>
          <w:szCs w:val="24"/>
        </w:rPr>
        <w:t>元违约金，逾期十天仍不能营业的扣除全部履约保证金并终止承包经营合同。</w:t>
      </w:r>
    </w:p>
    <w:p w:rsidR="0074349C" w:rsidRDefault="0074349C" w:rsidP="0074349C">
      <w:pPr>
        <w:adjustRightInd w:val="0"/>
        <w:snapToGrid w:val="0"/>
        <w:spacing w:line="360" w:lineRule="auto"/>
        <w:ind w:firstLineChars="200" w:firstLine="480"/>
        <w:rPr>
          <w:color w:val="000000" w:themeColor="text1"/>
          <w:sz w:val="24"/>
          <w:szCs w:val="24"/>
        </w:rPr>
      </w:pPr>
      <w:r>
        <w:rPr>
          <w:rFonts w:hint="eastAsia"/>
          <w:color w:val="000000" w:themeColor="text1"/>
          <w:sz w:val="24"/>
          <w:szCs w:val="24"/>
        </w:rPr>
        <w:t>（二）中标人在使用设备过程中出现野蛮使用或因违规操作发生意外伤害或其它安全事故，给学校声誉和师生权益带来损失，招标人视其造成的后果，不退还部分或全部履约保证金，并追究相关责任。</w:t>
      </w:r>
    </w:p>
    <w:p w:rsidR="0074349C" w:rsidRDefault="0074349C" w:rsidP="0074349C">
      <w:pPr>
        <w:adjustRightInd w:val="0"/>
        <w:snapToGrid w:val="0"/>
        <w:spacing w:line="360" w:lineRule="auto"/>
        <w:ind w:firstLineChars="200" w:firstLine="480"/>
        <w:rPr>
          <w:color w:val="000000" w:themeColor="text1"/>
          <w:sz w:val="24"/>
          <w:szCs w:val="24"/>
        </w:rPr>
      </w:pPr>
      <w:r>
        <w:rPr>
          <w:rFonts w:hint="eastAsia"/>
          <w:color w:val="000000" w:themeColor="text1"/>
          <w:sz w:val="24"/>
          <w:szCs w:val="24"/>
        </w:rPr>
        <w:t>（三）其他违约责任按照《中华人民共和国合同法》、《中华人民共和国产品质量法》、《中华人民共各国食品卫生安全法》等相关条款执行。</w:t>
      </w:r>
    </w:p>
    <w:p w:rsidR="0074349C" w:rsidRDefault="0074349C" w:rsidP="0074349C">
      <w:pPr>
        <w:adjustRightInd w:val="0"/>
        <w:snapToGrid w:val="0"/>
        <w:spacing w:line="360" w:lineRule="auto"/>
        <w:ind w:firstLineChars="98" w:firstLine="236"/>
        <w:jc w:val="left"/>
        <w:outlineLvl w:val="1"/>
        <w:rPr>
          <w:rFonts w:ascii="宋体" w:hAnsi="宋体" w:cs="宋体"/>
          <w:b/>
          <w:sz w:val="24"/>
          <w:szCs w:val="24"/>
        </w:rPr>
      </w:pPr>
      <w:r>
        <w:rPr>
          <w:rFonts w:ascii="宋体" w:hAnsi="宋体" w:cs="宋体" w:hint="eastAsia"/>
          <w:b/>
          <w:sz w:val="24"/>
          <w:szCs w:val="24"/>
        </w:rPr>
        <w:t>五、其他</w:t>
      </w:r>
    </w:p>
    <w:p w:rsidR="0074349C" w:rsidRDefault="0074349C" w:rsidP="0074349C">
      <w:pPr>
        <w:adjustRightInd w:val="0"/>
        <w:snapToGrid w:val="0"/>
        <w:spacing w:line="360" w:lineRule="auto"/>
        <w:ind w:firstLineChars="200" w:firstLine="480"/>
        <w:jc w:val="left"/>
        <w:rPr>
          <w:color w:val="000000" w:themeColor="text1"/>
          <w:sz w:val="24"/>
          <w:szCs w:val="24"/>
        </w:rPr>
      </w:pPr>
      <w:r>
        <w:rPr>
          <w:rFonts w:hint="eastAsia"/>
          <w:color w:val="000000" w:themeColor="text1"/>
          <w:sz w:val="24"/>
          <w:szCs w:val="24"/>
        </w:rPr>
        <w:t>（一）投标人必须在投标文件中对以上条款和服务承诺明确列出，承诺内容必须达到本篇及招标文件其他条款的要求。</w:t>
      </w:r>
    </w:p>
    <w:p w:rsidR="0074349C" w:rsidRDefault="0074349C" w:rsidP="0074349C">
      <w:pPr>
        <w:adjustRightInd w:val="0"/>
        <w:snapToGrid w:val="0"/>
        <w:spacing w:line="360" w:lineRule="auto"/>
        <w:ind w:firstLineChars="200" w:firstLine="480"/>
        <w:jc w:val="left"/>
        <w:rPr>
          <w:color w:val="000000" w:themeColor="text1"/>
          <w:sz w:val="24"/>
          <w:szCs w:val="24"/>
        </w:rPr>
      </w:pPr>
      <w:r>
        <w:rPr>
          <w:rFonts w:hint="eastAsia"/>
          <w:color w:val="000000" w:themeColor="text1"/>
          <w:sz w:val="24"/>
          <w:szCs w:val="24"/>
        </w:rPr>
        <w:t>（二）其他未尽事宜由供需双方在采购合同中详细约定。</w:t>
      </w:r>
    </w:p>
    <w:p w:rsidR="0074349C" w:rsidRDefault="0074349C" w:rsidP="0074349C">
      <w:pPr>
        <w:widowControl/>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rPr>
        <w:br w:type="page"/>
      </w:r>
    </w:p>
    <w:p w:rsidR="0074349C" w:rsidRDefault="0074349C" w:rsidP="0074349C">
      <w:pPr>
        <w:spacing w:line="480" w:lineRule="exact"/>
        <w:ind w:firstLineChars="196" w:firstLine="470"/>
        <w:rPr>
          <w:rFonts w:asciiTheme="minorEastAsia" w:eastAsiaTheme="minorEastAsia" w:hAnsiTheme="minorEastAsia" w:cs="宋体"/>
          <w:sz w:val="24"/>
          <w:szCs w:val="24"/>
        </w:rPr>
      </w:pPr>
    </w:p>
    <w:p w:rsidR="0074349C" w:rsidRDefault="0074349C" w:rsidP="0074349C">
      <w:pPr>
        <w:pStyle w:val="1"/>
      </w:pPr>
      <w:bookmarkStart w:id="24" w:name="_Toc113627348"/>
      <w:r>
        <w:rPr>
          <w:rFonts w:hint="eastAsia"/>
        </w:rPr>
        <w:t>第五篇　投标文件格式要求</w:t>
      </w:r>
      <w:bookmarkEnd w:id="24"/>
    </w:p>
    <w:p w:rsidR="0074349C" w:rsidRDefault="0074349C" w:rsidP="0074349C">
      <w:pPr>
        <w:spacing w:line="480" w:lineRule="exact"/>
        <w:ind w:firstLineChars="200" w:firstLine="562"/>
        <w:jc w:val="center"/>
        <w:rPr>
          <w:b/>
        </w:rPr>
      </w:pPr>
    </w:p>
    <w:p w:rsidR="0074349C" w:rsidRDefault="0074349C" w:rsidP="0074349C">
      <w:pPr>
        <w:spacing w:line="480" w:lineRule="exact"/>
        <w:jc w:val="left"/>
        <w:rPr>
          <w:b/>
        </w:rPr>
      </w:pPr>
      <w:r>
        <w:rPr>
          <w:rFonts w:hint="eastAsia"/>
          <w:b/>
        </w:rPr>
        <w:t>特别说明：</w:t>
      </w:r>
    </w:p>
    <w:p w:rsidR="0074349C" w:rsidRDefault="0074349C" w:rsidP="0074349C">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有格式要求的按格式要求，没有格式要求的请投标人自拟，特别是列为评标因素的，请一一对照并按顺序编制投标文件。</w:t>
      </w:r>
    </w:p>
    <w:p w:rsidR="0074349C" w:rsidRDefault="0074349C" w:rsidP="003444A1">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一、经济部分</w:t>
      </w:r>
    </w:p>
    <w:p w:rsidR="0074349C" w:rsidRDefault="0074349C" w:rsidP="003444A1">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（一）报价函</w:t>
      </w:r>
    </w:p>
    <w:p w:rsidR="0074349C" w:rsidRDefault="0074349C" w:rsidP="003444A1">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二、资格条件及其他</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（一）营业执照（副本）或事业单位法人证书（副本）复印件</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（二）法定代表人身份证明书（格式）</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（三）法定代表人授权委托书（格式）</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（四）书面声明（格式）</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（五）特定资格条件证明文件</w:t>
      </w:r>
      <w:r>
        <w:rPr>
          <w:rFonts w:ascii="宋体" w:hAnsi="宋体" w:hint="eastAsia"/>
          <w:sz w:val="24"/>
          <w:szCs w:val="24"/>
        </w:rPr>
        <w:t>（按招租文件第一篇要求提供）</w:t>
      </w:r>
    </w:p>
    <w:p w:rsidR="0074349C" w:rsidRDefault="00D92850"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w:t>
      </w:r>
      <w:r w:rsidR="0074349C">
        <w:rPr>
          <w:rFonts w:asciiTheme="minorEastAsia" w:eastAsiaTheme="minorEastAsia" w:hAnsiTheme="minorEastAsia" w:hint="eastAsia"/>
          <w:sz w:val="24"/>
          <w:szCs w:val="24"/>
        </w:rPr>
        <w:t>其他应提供的资料</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1.保证金缴纳情况证明文件</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2.其他与项目有关的资料</w:t>
      </w:r>
    </w:p>
    <w:p w:rsidR="0074349C" w:rsidRDefault="0074349C" w:rsidP="0074349C">
      <w:pPr>
        <w:widowControl/>
        <w:spacing w:beforeAutospacing="1" w:afterAutospacing="1"/>
        <w:jc w:val="left"/>
        <w:rPr>
          <w:rFonts w:asciiTheme="minorEastAsia" w:eastAsiaTheme="minorEastAsia" w:hAnsiTheme="minorEastAsia"/>
          <w:kern w:val="0"/>
          <w:sz w:val="24"/>
          <w:szCs w:val="24"/>
          <w:bdr w:val="single" w:sz="4" w:space="0" w:color="auto" w:frame="1"/>
        </w:rPr>
        <w:sectPr w:rsidR="0074349C">
          <w:pgSz w:w="11907" w:h="16840"/>
          <w:pgMar w:top="1134" w:right="1191" w:bottom="1134" w:left="1304" w:header="851" w:footer="992" w:gutter="0"/>
          <w:pgNumType w:fmt="numberInDash"/>
          <w:cols w:space="720"/>
        </w:sectPr>
      </w:pPr>
    </w:p>
    <w:p w:rsidR="0074349C" w:rsidRPr="003444A1" w:rsidRDefault="0074349C" w:rsidP="003444A1">
      <w:pPr>
        <w:spacing w:line="380" w:lineRule="exact"/>
        <w:ind w:firstLineChars="200" w:firstLine="480"/>
        <w:rPr>
          <w:rFonts w:asciiTheme="minorEastAsia" w:eastAsiaTheme="minorEastAsia" w:hAnsiTheme="minorEastAsia"/>
          <w:sz w:val="24"/>
          <w:szCs w:val="24"/>
        </w:rPr>
      </w:pPr>
      <w:r w:rsidRPr="003444A1">
        <w:rPr>
          <w:rFonts w:asciiTheme="minorEastAsia" w:eastAsiaTheme="minorEastAsia" w:hAnsiTheme="minorEastAsia" w:hint="eastAsia"/>
          <w:sz w:val="24"/>
          <w:szCs w:val="24"/>
        </w:rPr>
        <w:lastRenderedPageBreak/>
        <w:t>一、经济部分</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（一）报价函</w:t>
      </w:r>
    </w:p>
    <w:p w:rsidR="0074349C" w:rsidRPr="003444A1" w:rsidRDefault="0074349C" w:rsidP="003444A1">
      <w:pPr>
        <w:spacing w:line="380" w:lineRule="exact"/>
        <w:ind w:firstLineChars="200" w:firstLine="480"/>
        <w:jc w:val="center"/>
        <w:rPr>
          <w:rFonts w:asciiTheme="minorEastAsia" w:eastAsiaTheme="minorEastAsia" w:hAnsiTheme="minorEastAsia"/>
          <w:sz w:val="24"/>
          <w:szCs w:val="24"/>
        </w:rPr>
      </w:pPr>
      <w:r w:rsidRPr="003444A1">
        <w:rPr>
          <w:rFonts w:asciiTheme="minorEastAsia" w:eastAsiaTheme="minorEastAsia" w:hAnsiTheme="minorEastAsia" w:hint="eastAsia"/>
          <w:sz w:val="24"/>
          <w:szCs w:val="24"/>
        </w:rPr>
        <w:t>报价函</w:t>
      </w:r>
    </w:p>
    <w:p w:rsidR="0074349C" w:rsidRDefault="0074349C" w:rsidP="0074349C">
      <w:pPr>
        <w:tabs>
          <w:tab w:val="left" w:pos="6300"/>
        </w:tabs>
        <w:snapToGrid w:val="0"/>
        <w:spacing w:line="380" w:lineRule="exact"/>
        <w:rPr>
          <w:rFonts w:asciiTheme="minorEastAsia" w:eastAsiaTheme="minorEastAsia" w:hAnsiTheme="minorEastAsia"/>
          <w:sz w:val="24"/>
          <w:szCs w:val="24"/>
          <w:u w:val="single"/>
        </w:rPr>
      </w:pPr>
    </w:p>
    <w:p w:rsidR="0074349C" w:rsidRDefault="0074349C" w:rsidP="0074349C">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Pr>
          <w:rFonts w:asciiTheme="minorEastAsia" w:eastAsiaTheme="minorEastAsia" w:hAnsiTheme="minorEastAsia" w:hint="eastAsia"/>
          <w:sz w:val="24"/>
          <w:szCs w:val="24"/>
        </w:rPr>
        <w:t>：</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我方收到</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的招租文件，经详细研究，决定参加该招租项目的投标。</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1.我方接受招租文件中的一切要求，遵从学校管理，履行全部义务。我方愿意承租本招租项场地，项目名称</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，用于</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。报价为人民币大写：</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元/年（40台），人民币小写：</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元/年（40台）。</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2.我方现提交的投标文件为：投标文件正本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份，副本</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份。</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3.我方承诺：本次投标的有效期为90天。</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4.我方完全理解和接受贵方招租文件的一切规定和要求及评审办法。</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5.在整个投标过程中，我方若有违规行为，接受按照相关规定和《招租文件》之规定给予惩罚。</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6.我方若成为成交人，将按照最终评审结果签订合同，并且严格履行合同义务。本承诺函将成为合同不可分割的一部分，与合同具有同等的法律效力。</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7.我方同意按招租文件规定，交纳招租文件要求的保证金。如果我方成为成交人，保证在成交结果公布后，按时签订合同。</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投标人（签章）：</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地址：</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电话：传真：</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网址：邮编：</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联系人：</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p>
    <w:p w:rsidR="0074349C" w:rsidRDefault="0074349C" w:rsidP="0074349C">
      <w:pPr>
        <w:pageBreakBefore/>
        <w:widowControl/>
        <w:spacing w:line="38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00D92850">
        <w:rPr>
          <w:rFonts w:asciiTheme="minorEastAsia" w:eastAsiaTheme="minorEastAsia" w:hAnsiTheme="minorEastAsia" w:hint="eastAsia"/>
          <w:sz w:val="24"/>
          <w:szCs w:val="24"/>
        </w:rPr>
        <w:t>二</w:t>
      </w:r>
      <w:r>
        <w:rPr>
          <w:rFonts w:asciiTheme="minorEastAsia" w:eastAsiaTheme="minorEastAsia" w:hAnsiTheme="minorEastAsia" w:hint="eastAsia"/>
          <w:sz w:val="24"/>
          <w:szCs w:val="24"/>
        </w:rPr>
        <w:t>）法定代表人身份证明书（格式）</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致：重庆文理学院：</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（法定代表人姓名）在（投标人名称）任（职务名称）职务，是（投标人名称）的法定代表人。</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特此证明。</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（投标人公章）</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（附：法定代表人身份证正反面复印件）</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kern w:val="0"/>
          <w:sz w:val="24"/>
          <w:szCs w:val="24"/>
        </w:rPr>
        <w:br w:type="column"/>
      </w:r>
      <w:r>
        <w:rPr>
          <w:rFonts w:asciiTheme="minorEastAsia" w:eastAsiaTheme="minorEastAsia" w:hAnsiTheme="minorEastAsia" w:hint="eastAsia"/>
          <w:sz w:val="24"/>
          <w:szCs w:val="24"/>
        </w:rPr>
        <w:lastRenderedPageBreak/>
        <w:t>（</w:t>
      </w:r>
      <w:r w:rsidR="00D92850">
        <w:rPr>
          <w:rFonts w:asciiTheme="minorEastAsia" w:eastAsiaTheme="minorEastAsia" w:hAnsiTheme="minorEastAsia" w:hint="eastAsia"/>
          <w:sz w:val="24"/>
          <w:szCs w:val="24"/>
        </w:rPr>
        <w:t>三</w:t>
      </w:r>
      <w:r>
        <w:rPr>
          <w:rFonts w:asciiTheme="minorEastAsia" w:eastAsiaTheme="minorEastAsia" w:hAnsiTheme="minorEastAsia" w:hint="eastAsia"/>
          <w:sz w:val="24"/>
          <w:szCs w:val="24"/>
        </w:rPr>
        <w:t>）法定代表人授权委托书（格式）</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致：重庆文理学院：</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（投标人法定代表人名称）是（投标人名称）的法定代表人，特授权（被授权人姓名及身份证代码）代表我单位全权办理上述项目的投标、签约等具体工作，并签署全部有关文件、协议及合同。</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我单位对被授权人的签字负全部责任。</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被授权人：投标人法定代表人：</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（签字或盖章）（签字或盖章）</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（附：被授权人身份证正反面复印件）</w:t>
      </w: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firstLine="570"/>
        <w:rPr>
          <w:rFonts w:asciiTheme="minorEastAsia" w:eastAsiaTheme="minorEastAsia" w:hAnsiTheme="minorEastAsia"/>
          <w:sz w:val="24"/>
          <w:szCs w:val="24"/>
        </w:rPr>
      </w:pPr>
    </w:p>
    <w:p w:rsidR="0074349C" w:rsidRDefault="0074349C" w:rsidP="0074349C">
      <w:pPr>
        <w:tabs>
          <w:tab w:val="left" w:pos="6300"/>
        </w:tabs>
        <w:snapToGrid w:val="0"/>
        <w:spacing w:line="380" w:lineRule="exact"/>
        <w:ind w:right="360" w:firstLine="57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（投标人公章）</w:t>
      </w:r>
    </w:p>
    <w:p w:rsidR="0074349C" w:rsidRDefault="0074349C" w:rsidP="0074349C">
      <w:pPr>
        <w:tabs>
          <w:tab w:val="left" w:pos="6300"/>
        </w:tabs>
        <w:snapToGrid w:val="0"/>
        <w:spacing w:line="380" w:lineRule="exact"/>
        <w:ind w:right="480" w:firstLine="57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年 月 日</w:t>
      </w:r>
    </w:p>
    <w:p w:rsidR="0074349C" w:rsidRDefault="0074349C" w:rsidP="0074349C">
      <w:pPr>
        <w:tabs>
          <w:tab w:val="left" w:pos="6300"/>
        </w:tabs>
        <w:snapToGrid w:val="0"/>
        <w:spacing w:line="380" w:lineRule="exact"/>
        <w:ind w:firstLine="570"/>
        <w:rPr>
          <w:rFonts w:asciiTheme="minorEastAsia" w:eastAsiaTheme="minorEastAsia" w:hAnsiTheme="minorEastAsia"/>
          <w:color w:val="000000" w:themeColor="text1"/>
          <w:sz w:val="24"/>
          <w:szCs w:val="24"/>
        </w:rPr>
      </w:pPr>
      <w:r>
        <w:rPr>
          <w:rFonts w:asciiTheme="minorEastAsia" w:eastAsiaTheme="minorEastAsia" w:hAnsiTheme="minorEastAsia" w:hint="eastAsia"/>
          <w:kern w:val="0"/>
          <w:sz w:val="24"/>
          <w:szCs w:val="24"/>
        </w:rPr>
        <w:br w:type="column"/>
      </w:r>
      <w:r>
        <w:rPr>
          <w:rFonts w:asciiTheme="minorEastAsia" w:eastAsiaTheme="minorEastAsia" w:hAnsiTheme="minorEastAsia" w:hint="eastAsia"/>
          <w:color w:val="000000" w:themeColor="text1"/>
          <w:sz w:val="24"/>
          <w:szCs w:val="24"/>
        </w:rPr>
        <w:lastRenderedPageBreak/>
        <w:t>（</w:t>
      </w:r>
      <w:r w:rsidR="00D92850">
        <w:rPr>
          <w:rFonts w:asciiTheme="minorEastAsia" w:eastAsiaTheme="minorEastAsia" w:hAnsiTheme="minorEastAsia" w:hint="eastAsia"/>
          <w:color w:val="000000" w:themeColor="text1"/>
          <w:sz w:val="24"/>
          <w:szCs w:val="24"/>
        </w:rPr>
        <w:t>四</w:t>
      </w:r>
      <w:r>
        <w:rPr>
          <w:rFonts w:asciiTheme="minorEastAsia" w:eastAsiaTheme="minorEastAsia" w:hAnsiTheme="minorEastAsia" w:hint="eastAsia"/>
          <w:color w:val="000000" w:themeColor="text1"/>
          <w:sz w:val="24"/>
          <w:szCs w:val="24"/>
        </w:rPr>
        <w:t>）书面声明</w:t>
      </w:r>
    </w:p>
    <w:p w:rsidR="0074349C" w:rsidRDefault="0074349C" w:rsidP="0074349C">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74349C" w:rsidRDefault="0074349C" w:rsidP="0074349C">
      <w:pPr>
        <w:tabs>
          <w:tab w:val="left" w:pos="6300"/>
        </w:tabs>
        <w:snapToGrid w:val="0"/>
        <w:spacing w:line="380" w:lineRule="exact"/>
        <w:ind w:firstLineChars="200" w:firstLine="480"/>
        <w:rPr>
          <w:rFonts w:ascii="宋体" w:hAnsi="宋体" w:cs="宋体"/>
          <w:color w:val="000000" w:themeColor="text1"/>
          <w:kern w:val="0"/>
          <w:sz w:val="24"/>
          <w:szCs w:val="24"/>
        </w:rPr>
      </w:pPr>
      <w:r>
        <w:rPr>
          <w:rFonts w:asciiTheme="minorEastAsia" w:eastAsiaTheme="minorEastAsia" w:hAnsiTheme="minorEastAsia" w:hint="eastAsia"/>
          <w:color w:val="000000" w:themeColor="text1"/>
          <w:sz w:val="24"/>
          <w:szCs w:val="24"/>
        </w:rPr>
        <w:t>项目名称：</w:t>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致：重庆文理学院：</w:t>
      </w:r>
    </w:p>
    <w:p w:rsidR="0074349C" w:rsidRDefault="0074349C" w:rsidP="0074349C">
      <w:pPr>
        <w:pStyle w:val="15"/>
        <w:spacing w:line="380" w:lineRule="exact"/>
        <w:ind w:firstLineChars="200" w:firstLine="480"/>
        <w:rPr>
          <w:rFonts w:asciiTheme="minorEastAsia" w:eastAsiaTheme="minorEastAsia" w:hAnsiTheme="minorEastAsia" w:cs="Times New Roman"/>
          <w:color w:val="000000" w:themeColor="text1"/>
          <w:sz w:val="24"/>
          <w:szCs w:val="24"/>
        </w:rPr>
      </w:pPr>
      <w:r>
        <w:rPr>
          <w:rFonts w:asciiTheme="minorEastAsia" w:eastAsiaTheme="minorEastAsia" w:hAnsiTheme="minorEastAsia" w:hint="eastAsia"/>
          <w:color w:val="000000" w:themeColor="text1"/>
          <w:sz w:val="24"/>
          <w:szCs w:val="24"/>
          <w:u w:val="single"/>
        </w:rPr>
        <w:t>（投标人名称）</w:t>
      </w:r>
      <w:r>
        <w:rPr>
          <w:rFonts w:asciiTheme="minorEastAsia" w:eastAsiaTheme="minorEastAsia" w:hAnsiTheme="minorEastAsia" w:hint="eastAsia"/>
          <w:color w:val="000000" w:themeColor="text1"/>
          <w:sz w:val="24"/>
          <w:szCs w:val="24"/>
        </w:rPr>
        <w:t>郑重声明，我方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相关规定的投标人资格条件。我方对以上声明负全部法律责任。</w:t>
      </w:r>
    </w:p>
    <w:p w:rsidR="0074349C" w:rsidRDefault="0074349C" w:rsidP="0074349C">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Pr>
          <w:rFonts w:asciiTheme="minorEastAsia" w:eastAsiaTheme="minorEastAsia" w:hAnsiTheme="minorEastAsia" w:cs="宋体" w:hint="eastAsia"/>
          <w:color w:val="000000" w:themeColor="text1"/>
          <w:sz w:val="24"/>
          <w:szCs w:val="24"/>
        </w:rPr>
        <w:t>特此声明。</w:t>
      </w:r>
    </w:p>
    <w:p w:rsidR="0074349C" w:rsidRDefault="0074349C" w:rsidP="0074349C">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74349C" w:rsidRDefault="0074349C" w:rsidP="0074349C">
      <w:pPr>
        <w:tabs>
          <w:tab w:val="left" w:pos="6300"/>
        </w:tabs>
        <w:snapToGrid w:val="0"/>
        <w:spacing w:line="380" w:lineRule="exact"/>
        <w:rPr>
          <w:rFonts w:asciiTheme="minorEastAsia" w:eastAsiaTheme="minorEastAsia" w:hAnsiTheme="minorEastAsia"/>
          <w:color w:val="000000" w:themeColor="text1"/>
          <w:sz w:val="24"/>
          <w:szCs w:val="24"/>
        </w:rPr>
      </w:pPr>
    </w:p>
    <w:p w:rsidR="0074349C" w:rsidRDefault="0074349C" w:rsidP="0074349C">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（投标人公章）</w:t>
      </w:r>
    </w:p>
    <w:p w:rsidR="0074349C" w:rsidRDefault="0074349C" w:rsidP="0074349C">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年  月  日</w:t>
      </w:r>
    </w:p>
    <w:p w:rsidR="0074349C" w:rsidRDefault="0074349C" w:rsidP="0074349C">
      <w:pPr>
        <w:widowControl/>
        <w:spacing w:beforeAutospacing="1" w:afterAutospacing="1"/>
        <w:jc w:val="left"/>
        <w:rPr>
          <w:rFonts w:asciiTheme="minorEastAsia" w:eastAsiaTheme="minorEastAsia" w:hAnsiTheme="minorEastAsia"/>
          <w:kern w:val="0"/>
          <w:sz w:val="24"/>
          <w:szCs w:val="24"/>
        </w:rPr>
        <w:sectPr w:rsidR="0074349C">
          <w:pgSz w:w="11906" w:h="16838"/>
          <w:pgMar w:top="1440" w:right="1800" w:bottom="1440" w:left="1800" w:header="851" w:footer="992" w:gutter="0"/>
          <w:cols w:space="720"/>
          <w:docGrid w:type="lines" w:linePitch="312"/>
        </w:sectPr>
      </w:pPr>
      <w:r>
        <w:rPr>
          <w:rFonts w:asciiTheme="minorEastAsia" w:eastAsiaTheme="minorEastAsia" w:hAnsiTheme="minorEastAsia" w:hint="eastAsia"/>
          <w:kern w:val="0"/>
          <w:sz w:val="24"/>
          <w:szCs w:val="24"/>
        </w:rPr>
        <w:br w:type="page"/>
      </w:r>
    </w:p>
    <w:p w:rsidR="0074349C" w:rsidRDefault="0074349C" w:rsidP="0074349C">
      <w:pPr>
        <w:tabs>
          <w:tab w:val="left" w:pos="6300"/>
        </w:tabs>
        <w:snapToGrid w:val="0"/>
        <w:spacing w:line="380" w:lineRule="exact"/>
        <w:ind w:firstLineChars="200" w:firstLine="480"/>
        <w:rPr>
          <w:rFonts w:asciiTheme="minorEastAsia" w:eastAsiaTheme="minorEastAsia" w:hAnsiTheme="minorEastAsia"/>
          <w:sz w:val="24"/>
          <w:szCs w:val="24"/>
        </w:rPr>
      </w:pPr>
    </w:p>
    <w:p w:rsidR="0074349C" w:rsidRDefault="0074349C" w:rsidP="0074349C">
      <w:pPr>
        <w:snapToGrid w:val="0"/>
        <w:spacing w:line="380" w:lineRule="exact"/>
        <w:ind w:firstLineChars="200" w:firstLine="480"/>
        <w:rPr>
          <w:rFonts w:ascii="宋体" w:hAnsi="宋体"/>
          <w:sz w:val="24"/>
          <w:szCs w:val="24"/>
        </w:rPr>
      </w:pPr>
      <w:r>
        <w:rPr>
          <w:rFonts w:asciiTheme="minorEastAsia" w:eastAsiaTheme="minorEastAsia" w:hAnsiTheme="minorEastAsia" w:hint="eastAsia"/>
          <w:sz w:val="24"/>
          <w:szCs w:val="24"/>
        </w:rPr>
        <w:t>（</w:t>
      </w:r>
      <w:r w:rsidR="00D92850">
        <w:rPr>
          <w:rFonts w:asciiTheme="minorEastAsia" w:eastAsiaTheme="minorEastAsia" w:hAnsiTheme="minorEastAsia" w:hint="eastAsia"/>
          <w:sz w:val="24"/>
          <w:szCs w:val="24"/>
        </w:rPr>
        <w:t>五</w:t>
      </w:r>
      <w:r>
        <w:rPr>
          <w:rFonts w:asciiTheme="minorEastAsia" w:eastAsiaTheme="minorEastAsia" w:hAnsiTheme="minorEastAsia" w:hint="eastAsia"/>
          <w:sz w:val="24"/>
          <w:szCs w:val="24"/>
        </w:rPr>
        <w:t>）特定资格条件证明文件</w:t>
      </w:r>
      <w:r>
        <w:rPr>
          <w:rFonts w:ascii="宋体" w:hAnsi="宋体" w:hint="eastAsia"/>
          <w:sz w:val="24"/>
          <w:szCs w:val="24"/>
        </w:rPr>
        <w:t>（按招租文件第一篇要求提供）</w:t>
      </w:r>
    </w:p>
    <w:p w:rsidR="0074349C" w:rsidRDefault="0074349C" w:rsidP="0074349C">
      <w:pPr>
        <w:snapToGrid w:val="0"/>
        <w:spacing w:line="380" w:lineRule="exact"/>
        <w:ind w:firstLineChars="200" w:firstLine="480"/>
        <w:rPr>
          <w:rFonts w:ascii="宋体" w:hAnsi="宋体"/>
          <w:sz w:val="24"/>
          <w:szCs w:val="24"/>
        </w:rPr>
      </w:pPr>
    </w:p>
    <w:p w:rsidR="0074349C" w:rsidRDefault="0074349C" w:rsidP="0074349C">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D92850">
        <w:rPr>
          <w:rFonts w:asciiTheme="minorEastAsia" w:eastAsiaTheme="minorEastAsia" w:hAnsiTheme="minorEastAsia" w:hint="eastAsia"/>
          <w:sz w:val="24"/>
          <w:szCs w:val="24"/>
        </w:rPr>
        <w:t>六</w:t>
      </w:r>
      <w:r>
        <w:rPr>
          <w:rFonts w:asciiTheme="minorEastAsia" w:eastAsiaTheme="minorEastAsia" w:hAnsiTheme="minorEastAsia" w:hint="eastAsia"/>
          <w:sz w:val="24"/>
          <w:szCs w:val="24"/>
        </w:rPr>
        <w:t>）其他资料</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1.保证金缴纳情况证明文件</w:t>
      </w:r>
    </w:p>
    <w:p w:rsidR="0074349C" w:rsidRDefault="0074349C" w:rsidP="0074349C">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2.其他与项目有关的资料（自附）：投标人总体情况介绍、其他与本项目有关的资料等。</w:t>
      </w:r>
    </w:p>
    <w:p w:rsidR="0074349C" w:rsidRDefault="0074349C" w:rsidP="0074349C">
      <w:pPr>
        <w:spacing w:line="380" w:lineRule="exact"/>
        <w:ind w:firstLineChars="200" w:firstLine="480"/>
        <w:rPr>
          <w:rFonts w:asciiTheme="minorEastAsia" w:eastAsiaTheme="minorEastAsia" w:hAnsiTheme="minorEastAsia"/>
          <w:sz w:val="24"/>
          <w:szCs w:val="24"/>
        </w:rPr>
      </w:pPr>
    </w:p>
    <w:p w:rsidR="0074349C" w:rsidRDefault="0074349C" w:rsidP="0074349C">
      <w:pPr>
        <w:widowControl/>
        <w:spacing w:beforeAutospacing="1" w:afterAutospacing="1"/>
        <w:jc w:val="left"/>
        <w:rPr>
          <w:b/>
          <w:kern w:val="44"/>
          <w:sz w:val="32"/>
          <w:szCs w:val="20"/>
        </w:rPr>
        <w:sectPr w:rsidR="0074349C">
          <w:pgSz w:w="11906" w:h="16838"/>
          <w:pgMar w:top="1440" w:right="1800" w:bottom="1440" w:left="1800" w:header="851" w:footer="992" w:gutter="0"/>
          <w:cols w:space="720"/>
          <w:docGrid w:type="lines" w:linePitch="312"/>
        </w:sectPr>
      </w:pPr>
    </w:p>
    <w:p w:rsidR="0074349C" w:rsidRDefault="0074349C" w:rsidP="0074349C">
      <w:pPr>
        <w:pStyle w:val="1"/>
      </w:pPr>
      <w:bookmarkStart w:id="25" w:name="_Toc113627349"/>
      <w:r>
        <w:rPr>
          <w:rFonts w:hint="eastAsia"/>
        </w:rPr>
        <w:lastRenderedPageBreak/>
        <w:t>第六篇疫情防控预案要求</w:t>
      </w:r>
      <w:bookmarkEnd w:id="25"/>
    </w:p>
    <w:p w:rsidR="0074349C" w:rsidRDefault="0074349C" w:rsidP="0074349C">
      <w:pPr>
        <w:widowControl/>
        <w:snapToGrid w:val="0"/>
        <w:spacing w:line="500" w:lineRule="exact"/>
        <w:jc w:val="left"/>
        <w:rPr>
          <w:rFonts w:ascii="宋体" w:hAnsi="宋体"/>
          <w:sz w:val="24"/>
        </w:rPr>
      </w:pPr>
      <w:r>
        <w:rPr>
          <w:rFonts w:ascii="宋体" w:hAnsi="宋体" w:hint="eastAsia"/>
          <w:sz w:val="24"/>
        </w:rPr>
        <w:t>1.与疾控中心确诊者密切接触人员，不得进入校园来投标。</w:t>
      </w:r>
    </w:p>
    <w:p w:rsidR="0074349C" w:rsidRDefault="0074349C" w:rsidP="0074349C">
      <w:pPr>
        <w:widowControl/>
        <w:snapToGrid w:val="0"/>
        <w:spacing w:line="500" w:lineRule="exact"/>
        <w:jc w:val="left"/>
        <w:rPr>
          <w:rFonts w:ascii="宋体" w:hAnsi="宋体"/>
          <w:b/>
          <w:sz w:val="24"/>
          <w:highlight w:val="yellow"/>
        </w:rPr>
      </w:pPr>
      <w:r>
        <w:rPr>
          <w:rFonts w:ascii="宋体" w:hAnsi="宋体" w:hint="eastAsia"/>
          <w:sz w:val="24"/>
        </w:rPr>
        <w:t>2.</w:t>
      </w:r>
      <w:r>
        <w:rPr>
          <w:rFonts w:ascii="宋体" w:hAnsi="宋体" w:hint="eastAsia"/>
          <w:b/>
          <w:sz w:val="24"/>
          <w:highlight w:val="yellow"/>
        </w:rPr>
        <w:t>投标人来投标，按照学校防</w:t>
      </w:r>
      <w:r>
        <w:rPr>
          <w:rFonts w:ascii="宋体" w:hAnsi="宋体" w:cs="宋体" w:hint="eastAsia"/>
          <w:b/>
          <w:sz w:val="24"/>
          <w:highlight w:val="yellow"/>
        </w:rPr>
        <w:t>疫</w:t>
      </w:r>
      <w:r>
        <w:rPr>
          <w:rFonts w:ascii="宋体" w:hAnsi="宋体" w:hint="eastAsia"/>
          <w:b/>
          <w:sz w:val="24"/>
          <w:highlight w:val="yellow"/>
        </w:rPr>
        <w:t>要求进校园，具体情况请咨询校防</w:t>
      </w:r>
      <w:r>
        <w:rPr>
          <w:rFonts w:ascii="宋体" w:hAnsi="宋体" w:cs="宋体" w:hint="eastAsia"/>
          <w:b/>
          <w:sz w:val="24"/>
          <w:highlight w:val="yellow"/>
        </w:rPr>
        <w:t>疫</w:t>
      </w:r>
      <w:r>
        <w:rPr>
          <w:rFonts w:ascii="宋体" w:hAnsi="宋体" w:hint="eastAsia"/>
          <w:b/>
          <w:sz w:val="24"/>
          <w:highlight w:val="yellow"/>
        </w:rPr>
        <w:t>办，</w:t>
      </w:r>
    </w:p>
    <w:p w:rsidR="0074349C" w:rsidRDefault="0074349C" w:rsidP="0074349C">
      <w:pPr>
        <w:widowControl/>
        <w:snapToGrid w:val="0"/>
        <w:spacing w:line="500" w:lineRule="exact"/>
        <w:ind w:firstLineChars="100" w:firstLine="241"/>
        <w:jc w:val="left"/>
        <w:rPr>
          <w:rFonts w:ascii="宋体" w:hAnsi="宋体"/>
          <w:b/>
          <w:sz w:val="24"/>
        </w:rPr>
      </w:pPr>
      <w:r>
        <w:rPr>
          <w:rFonts w:ascii="宋体" w:hAnsi="宋体" w:hint="eastAsia"/>
          <w:b/>
          <w:sz w:val="24"/>
          <w:highlight w:val="yellow"/>
        </w:rPr>
        <w:t>联系电话：13983380799</w:t>
      </w:r>
    </w:p>
    <w:p w:rsidR="0074349C" w:rsidRDefault="0074349C" w:rsidP="0074349C">
      <w:pPr>
        <w:widowControl/>
        <w:snapToGrid w:val="0"/>
        <w:spacing w:line="500" w:lineRule="exact"/>
        <w:jc w:val="left"/>
        <w:rPr>
          <w:rFonts w:ascii="宋体" w:hAnsi="宋体"/>
          <w:sz w:val="24"/>
        </w:rPr>
      </w:pPr>
      <w:r>
        <w:rPr>
          <w:rFonts w:ascii="宋体" w:hAnsi="宋体" w:hint="eastAsia"/>
          <w:sz w:val="24"/>
        </w:rPr>
        <w:t>3.入校登记需要一定时间，投标人需要充分预留好时间。</w:t>
      </w:r>
    </w:p>
    <w:p w:rsidR="0074349C" w:rsidRDefault="0074349C" w:rsidP="0074349C">
      <w:pPr>
        <w:spacing w:line="360" w:lineRule="auto"/>
        <w:rPr>
          <w:rFonts w:ascii="方正仿宋_GBK" w:eastAsia="方正仿宋_GBK" w:hAnsi="仿宋"/>
        </w:rPr>
      </w:pPr>
      <w:r>
        <w:rPr>
          <w:rFonts w:ascii="宋体" w:hAnsi="宋体" w:hint="eastAsia"/>
          <w:sz w:val="24"/>
        </w:rPr>
        <w:t>4. 参与现场投标人员，必须从红河校区3号门入校园，如驾车必须从红河校区1号门入校园，投标完成后，立即离开校园。</w:t>
      </w:r>
    </w:p>
    <w:sectPr w:rsidR="0074349C" w:rsidSect="0074349C">
      <w:headerReference w:type="default" r:id="rId9"/>
      <w:pgSz w:w="11907" w:h="16840"/>
      <w:pgMar w:top="1134" w:right="1191" w:bottom="1134" w:left="1304" w:header="851" w:footer="992" w:gutter="0"/>
      <w:pgNumType w:start="1"/>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CBA" w:rsidRDefault="00075CBA" w:rsidP="005E0719">
      <w:r>
        <w:separator/>
      </w:r>
    </w:p>
  </w:endnote>
  <w:endnote w:type="continuationSeparator" w:id="1">
    <w:p w:rsidR="00075CBA" w:rsidRDefault="00075CBA"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swiss"/>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29971"/>
      <w:docPartObj>
        <w:docPartGallery w:val="Page Numbers (Bottom of Page)"/>
        <w:docPartUnique/>
      </w:docPartObj>
    </w:sdtPr>
    <w:sdtContent>
      <w:p w:rsidR="00D678B0" w:rsidRDefault="00D678B0">
        <w:pPr>
          <w:pStyle w:val="af0"/>
          <w:jc w:val="center"/>
        </w:pPr>
        <w:fldSimple w:instr=" PAGE   \* MERGEFORMAT ">
          <w:r w:rsidR="00F611F2" w:rsidRPr="00F611F2">
            <w:rPr>
              <w:noProof/>
              <w:lang w:val="zh-CN"/>
            </w:rPr>
            <w:t>2</w:t>
          </w:r>
        </w:fldSimple>
      </w:p>
    </w:sdtContent>
  </w:sdt>
  <w:p w:rsidR="00D678B0" w:rsidRDefault="00D678B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CBA" w:rsidRDefault="00075CBA" w:rsidP="005E0719">
      <w:r>
        <w:separator/>
      </w:r>
    </w:p>
  </w:footnote>
  <w:footnote w:type="continuationSeparator" w:id="1">
    <w:p w:rsidR="00075CBA" w:rsidRDefault="00075CBA"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326" w:rsidRPr="00D43889" w:rsidRDefault="004C6326"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A7A84132">
      <w:start w:val="1"/>
      <w:numFmt w:val="japaneseCounting"/>
      <w:lvlText w:val="%1、"/>
      <w:lvlJc w:val="left"/>
      <w:pPr>
        <w:ind w:left="720" w:hanging="720"/>
      </w:pPr>
      <w:rPr>
        <w:rFonts w:hint="default"/>
      </w:rPr>
    </w:lvl>
    <w:lvl w:ilvl="1" w:tplc="8D86F8E8" w:tentative="1">
      <w:start w:val="1"/>
      <w:numFmt w:val="lowerLetter"/>
      <w:lvlText w:val="%2)"/>
      <w:lvlJc w:val="left"/>
      <w:pPr>
        <w:ind w:left="840" w:hanging="420"/>
      </w:pPr>
    </w:lvl>
    <w:lvl w:ilvl="2" w:tplc="A24E2A30" w:tentative="1">
      <w:start w:val="1"/>
      <w:numFmt w:val="lowerRoman"/>
      <w:lvlText w:val="%3."/>
      <w:lvlJc w:val="right"/>
      <w:pPr>
        <w:ind w:left="1260" w:hanging="420"/>
      </w:pPr>
    </w:lvl>
    <w:lvl w:ilvl="3" w:tplc="B8C4B600" w:tentative="1">
      <w:start w:val="1"/>
      <w:numFmt w:val="decimal"/>
      <w:lvlText w:val="%4."/>
      <w:lvlJc w:val="left"/>
      <w:pPr>
        <w:ind w:left="1680" w:hanging="420"/>
      </w:pPr>
    </w:lvl>
    <w:lvl w:ilvl="4" w:tplc="BE8C9D22" w:tentative="1">
      <w:start w:val="1"/>
      <w:numFmt w:val="lowerLetter"/>
      <w:lvlText w:val="%5)"/>
      <w:lvlJc w:val="left"/>
      <w:pPr>
        <w:ind w:left="2100" w:hanging="420"/>
      </w:pPr>
    </w:lvl>
    <w:lvl w:ilvl="5" w:tplc="913C2D54" w:tentative="1">
      <w:start w:val="1"/>
      <w:numFmt w:val="lowerRoman"/>
      <w:lvlText w:val="%6."/>
      <w:lvlJc w:val="right"/>
      <w:pPr>
        <w:ind w:left="2520" w:hanging="420"/>
      </w:pPr>
    </w:lvl>
    <w:lvl w:ilvl="6" w:tplc="3D2E7742" w:tentative="1">
      <w:start w:val="1"/>
      <w:numFmt w:val="decimal"/>
      <w:lvlText w:val="%7."/>
      <w:lvlJc w:val="left"/>
      <w:pPr>
        <w:ind w:left="2940" w:hanging="420"/>
      </w:pPr>
    </w:lvl>
    <w:lvl w:ilvl="7" w:tplc="79CCFF00" w:tentative="1">
      <w:start w:val="1"/>
      <w:numFmt w:val="lowerLetter"/>
      <w:lvlText w:val="%8)"/>
      <w:lvlJc w:val="left"/>
      <w:pPr>
        <w:ind w:left="3360" w:hanging="420"/>
      </w:pPr>
    </w:lvl>
    <w:lvl w:ilvl="8" w:tplc="3F1EF4EC" w:tentative="1">
      <w:start w:val="1"/>
      <w:numFmt w:val="lowerRoman"/>
      <w:lvlText w:val="%9."/>
      <w:lvlJc w:val="right"/>
      <w:pPr>
        <w:ind w:left="3780" w:hanging="420"/>
      </w:pPr>
    </w:lvl>
  </w:abstractNum>
  <w:abstractNum w:abstractNumId="4">
    <w:nsid w:val="03FB6B7E"/>
    <w:multiLevelType w:val="hybridMultilevel"/>
    <w:tmpl w:val="30EC3B82"/>
    <w:lvl w:ilvl="0" w:tplc="F24C0B76">
      <w:start w:val="2"/>
      <w:numFmt w:val="japaneseCounting"/>
      <w:lvlText w:val="%1、"/>
      <w:lvlJc w:val="left"/>
      <w:pPr>
        <w:ind w:left="720" w:hanging="720"/>
      </w:pPr>
      <w:rPr>
        <w:rFonts w:hint="default"/>
      </w:rPr>
    </w:lvl>
    <w:lvl w:ilvl="1" w:tplc="117C2D70" w:tentative="1">
      <w:start w:val="1"/>
      <w:numFmt w:val="lowerLetter"/>
      <w:lvlText w:val="%2)"/>
      <w:lvlJc w:val="left"/>
      <w:pPr>
        <w:ind w:left="840" w:hanging="420"/>
      </w:pPr>
    </w:lvl>
    <w:lvl w:ilvl="2" w:tplc="6C24384C" w:tentative="1">
      <w:start w:val="1"/>
      <w:numFmt w:val="lowerRoman"/>
      <w:lvlText w:val="%3."/>
      <w:lvlJc w:val="right"/>
      <w:pPr>
        <w:ind w:left="1260" w:hanging="420"/>
      </w:pPr>
    </w:lvl>
    <w:lvl w:ilvl="3" w:tplc="1506FE26" w:tentative="1">
      <w:start w:val="1"/>
      <w:numFmt w:val="decimal"/>
      <w:lvlText w:val="%4."/>
      <w:lvlJc w:val="left"/>
      <w:pPr>
        <w:ind w:left="1680" w:hanging="420"/>
      </w:pPr>
    </w:lvl>
    <w:lvl w:ilvl="4" w:tplc="ACD87F48" w:tentative="1">
      <w:start w:val="1"/>
      <w:numFmt w:val="lowerLetter"/>
      <w:lvlText w:val="%5)"/>
      <w:lvlJc w:val="left"/>
      <w:pPr>
        <w:ind w:left="2100" w:hanging="420"/>
      </w:pPr>
    </w:lvl>
    <w:lvl w:ilvl="5" w:tplc="685AD910" w:tentative="1">
      <w:start w:val="1"/>
      <w:numFmt w:val="lowerRoman"/>
      <w:lvlText w:val="%6."/>
      <w:lvlJc w:val="right"/>
      <w:pPr>
        <w:ind w:left="2520" w:hanging="420"/>
      </w:pPr>
    </w:lvl>
    <w:lvl w:ilvl="6" w:tplc="F09C570E" w:tentative="1">
      <w:start w:val="1"/>
      <w:numFmt w:val="decimal"/>
      <w:lvlText w:val="%7."/>
      <w:lvlJc w:val="left"/>
      <w:pPr>
        <w:ind w:left="2940" w:hanging="420"/>
      </w:pPr>
    </w:lvl>
    <w:lvl w:ilvl="7" w:tplc="182A57D8" w:tentative="1">
      <w:start w:val="1"/>
      <w:numFmt w:val="lowerLetter"/>
      <w:lvlText w:val="%8)"/>
      <w:lvlJc w:val="left"/>
      <w:pPr>
        <w:ind w:left="3360" w:hanging="420"/>
      </w:pPr>
    </w:lvl>
    <w:lvl w:ilvl="8" w:tplc="51AEE728" w:tentative="1">
      <w:start w:val="1"/>
      <w:numFmt w:val="lowerRoman"/>
      <w:lvlText w:val="%9."/>
      <w:lvlJc w:val="right"/>
      <w:pPr>
        <w:ind w:left="3780" w:hanging="420"/>
      </w:pPr>
    </w:lvl>
  </w:abstractNum>
  <w:abstractNum w:abstractNumId="5">
    <w:nsid w:val="052C1C14"/>
    <w:multiLevelType w:val="hybridMultilevel"/>
    <w:tmpl w:val="2A1AB5FE"/>
    <w:lvl w:ilvl="0" w:tplc="42981070">
      <w:start w:val="1"/>
      <w:numFmt w:val="japaneseCounting"/>
      <w:lvlText w:val="%1"/>
      <w:lvlJc w:val="left"/>
      <w:pPr>
        <w:ind w:left="1204" w:hanging="360"/>
      </w:pPr>
      <w:rPr>
        <w:rFonts w:hint="default"/>
      </w:rPr>
    </w:lvl>
    <w:lvl w:ilvl="1" w:tplc="F20C5F20" w:tentative="1">
      <w:start w:val="1"/>
      <w:numFmt w:val="lowerLetter"/>
      <w:lvlText w:val="%2)"/>
      <w:lvlJc w:val="left"/>
      <w:pPr>
        <w:ind w:left="1684" w:hanging="420"/>
      </w:pPr>
    </w:lvl>
    <w:lvl w:ilvl="2" w:tplc="D0CA55CE" w:tentative="1">
      <w:start w:val="1"/>
      <w:numFmt w:val="lowerRoman"/>
      <w:lvlText w:val="%3."/>
      <w:lvlJc w:val="right"/>
      <w:pPr>
        <w:ind w:left="2104" w:hanging="420"/>
      </w:pPr>
    </w:lvl>
    <w:lvl w:ilvl="3" w:tplc="27D8F6EE" w:tentative="1">
      <w:start w:val="1"/>
      <w:numFmt w:val="decimal"/>
      <w:lvlText w:val="%4."/>
      <w:lvlJc w:val="left"/>
      <w:pPr>
        <w:ind w:left="2524" w:hanging="420"/>
      </w:pPr>
    </w:lvl>
    <w:lvl w:ilvl="4" w:tplc="AE8485E0" w:tentative="1">
      <w:start w:val="1"/>
      <w:numFmt w:val="lowerLetter"/>
      <w:lvlText w:val="%5)"/>
      <w:lvlJc w:val="left"/>
      <w:pPr>
        <w:ind w:left="2944" w:hanging="420"/>
      </w:pPr>
    </w:lvl>
    <w:lvl w:ilvl="5" w:tplc="52C00EF6" w:tentative="1">
      <w:start w:val="1"/>
      <w:numFmt w:val="lowerRoman"/>
      <w:lvlText w:val="%6."/>
      <w:lvlJc w:val="right"/>
      <w:pPr>
        <w:ind w:left="3364" w:hanging="420"/>
      </w:pPr>
    </w:lvl>
    <w:lvl w:ilvl="6" w:tplc="47B43948" w:tentative="1">
      <w:start w:val="1"/>
      <w:numFmt w:val="decimal"/>
      <w:lvlText w:val="%7."/>
      <w:lvlJc w:val="left"/>
      <w:pPr>
        <w:ind w:left="3784" w:hanging="420"/>
      </w:pPr>
    </w:lvl>
    <w:lvl w:ilvl="7" w:tplc="FFEEFEF6" w:tentative="1">
      <w:start w:val="1"/>
      <w:numFmt w:val="lowerLetter"/>
      <w:lvlText w:val="%8)"/>
      <w:lvlJc w:val="left"/>
      <w:pPr>
        <w:ind w:left="4204" w:hanging="420"/>
      </w:pPr>
    </w:lvl>
    <w:lvl w:ilvl="8" w:tplc="EB1E865A" w:tentative="1">
      <w:start w:val="1"/>
      <w:numFmt w:val="lowerRoman"/>
      <w:lvlText w:val="%9."/>
      <w:lvlJc w:val="right"/>
      <w:pPr>
        <w:ind w:left="4624" w:hanging="420"/>
      </w:pPr>
    </w:lvl>
  </w:abstractNum>
  <w:abstractNum w:abstractNumId="6">
    <w:nsid w:val="0BD47292"/>
    <w:multiLevelType w:val="hybridMultilevel"/>
    <w:tmpl w:val="387C6512"/>
    <w:lvl w:ilvl="0" w:tplc="6E4CF266">
      <w:start w:val="1"/>
      <w:numFmt w:val="japaneseCounting"/>
      <w:lvlText w:val="%1、"/>
      <w:lvlJc w:val="left"/>
      <w:pPr>
        <w:ind w:left="1264" w:hanging="420"/>
      </w:pPr>
      <w:rPr>
        <w:rFonts w:hint="default"/>
      </w:rPr>
    </w:lvl>
    <w:lvl w:ilvl="1" w:tplc="FD0C6920" w:tentative="1">
      <w:start w:val="1"/>
      <w:numFmt w:val="lowerLetter"/>
      <w:lvlText w:val="%2)"/>
      <w:lvlJc w:val="left"/>
      <w:pPr>
        <w:ind w:left="1684" w:hanging="420"/>
      </w:pPr>
    </w:lvl>
    <w:lvl w:ilvl="2" w:tplc="6F36F4F0" w:tentative="1">
      <w:start w:val="1"/>
      <w:numFmt w:val="lowerRoman"/>
      <w:lvlText w:val="%3."/>
      <w:lvlJc w:val="right"/>
      <w:pPr>
        <w:ind w:left="2104" w:hanging="420"/>
      </w:pPr>
    </w:lvl>
    <w:lvl w:ilvl="3" w:tplc="2C1A2814" w:tentative="1">
      <w:start w:val="1"/>
      <w:numFmt w:val="decimal"/>
      <w:lvlText w:val="%4."/>
      <w:lvlJc w:val="left"/>
      <w:pPr>
        <w:ind w:left="2524" w:hanging="420"/>
      </w:pPr>
    </w:lvl>
    <w:lvl w:ilvl="4" w:tplc="D234B94E" w:tentative="1">
      <w:start w:val="1"/>
      <w:numFmt w:val="lowerLetter"/>
      <w:lvlText w:val="%5)"/>
      <w:lvlJc w:val="left"/>
      <w:pPr>
        <w:ind w:left="2944" w:hanging="420"/>
      </w:pPr>
    </w:lvl>
    <w:lvl w:ilvl="5" w:tplc="6A34D28C" w:tentative="1">
      <w:start w:val="1"/>
      <w:numFmt w:val="lowerRoman"/>
      <w:lvlText w:val="%6."/>
      <w:lvlJc w:val="right"/>
      <w:pPr>
        <w:ind w:left="3364" w:hanging="420"/>
      </w:pPr>
    </w:lvl>
    <w:lvl w:ilvl="6" w:tplc="D80AB0D0" w:tentative="1">
      <w:start w:val="1"/>
      <w:numFmt w:val="decimal"/>
      <w:lvlText w:val="%7."/>
      <w:lvlJc w:val="left"/>
      <w:pPr>
        <w:ind w:left="3784" w:hanging="420"/>
      </w:pPr>
    </w:lvl>
    <w:lvl w:ilvl="7" w:tplc="8D92B144" w:tentative="1">
      <w:start w:val="1"/>
      <w:numFmt w:val="lowerLetter"/>
      <w:lvlText w:val="%8)"/>
      <w:lvlJc w:val="left"/>
      <w:pPr>
        <w:ind w:left="4204" w:hanging="420"/>
      </w:pPr>
    </w:lvl>
    <w:lvl w:ilvl="8" w:tplc="ED04655E" w:tentative="1">
      <w:start w:val="1"/>
      <w:numFmt w:val="lowerRoman"/>
      <w:lvlText w:val="%9."/>
      <w:lvlJc w:val="right"/>
      <w:pPr>
        <w:ind w:left="4624" w:hanging="420"/>
      </w:pPr>
    </w:lvl>
  </w:abstractNum>
  <w:abstractNum w:abstractNumId="7">
    <w:nsid w:val="25C06863"/>
    <w:multiLevelType w:val="hybridMultilevel"/>
    <w:tmpl w:val="86468EFA"/>
    <w:lvl w:ilvl="0" w:tplc="FA04F1BC">
      <w:start w:val="1"/>
      <w:numFmt w:val="japaneseCounting"/>
      <w:lvlText w:val="%1、"/>
      <w:lvlJc w:val="left"/>
      <w:pPr>
        <w:ind w:left="840" w:hanging="420"/>
      </w:pPr>
      <w:rPr>
        <w:rFonts w:hint="default"/>
      </w:rPr>
    </w:lvl>
    <w:lvl w:ilvl="1" w:tplc="649401A8" w:tentative="1">
      <w:start w:val="1"/>
      <w:numFmt w:val="lowerLetter"/>
      <w:lvlText w:val="%2)"/>
      <w:lvlJc w:val="left"/>
      <w:pPr>
        <w:ind w:left="1260" w:hanging="420"/>
      </w:pPr>
    </w:lvl>
    <w:lvl w:ilvl="2" w:tplc="F99EE21C" w:tentative="1">
      <w:start w:val="1"/>
      <w:numFmt w:val="lowerRoman"/>
      <w:lvlText w:val="%3."/>
      <w:lvlJc w:val="right"/>
      <w:pPr>
        <w:ind w:left="1680" w:hanging="420"/>
      </w:pPr>
    </w:lvl>
    <w:lvl w:ilvl="3" w:tplc="09F665D8" w:tentative="1">
      <w:start w:val="1"/>
      <w:numFmt w:val="decimal"/>
      <w:lvlText w:val="%4."/>
      <w:lvlJc w:val="left"/>
      <w:pPr>
        <w:ind w:left="2100" w:hanging="420"/>
      </w:pPr>
    </w:lvl>
    <w:lvl w:ilvl="4" w:tplc="7D3ABFEC" w:tentative="1">
      <w:start w:val="1"/>
      <w:numFmt w:val="lowerLetter"/>
      <w:lvlText w:val="%5)"/>
      <w:lvlJc w:val="left"/>
      <w:pPr>
        <w:ind w:left="2520" w:hanging="420"/>
      </w:pPr>
    </w:lvl>
    <w:lvl w:ilvl="5" w:tplc="7BCEFC4A" w:tentative="1">
      <w:start w:val="1"/>
      <w:numFmt w:val="lowerRoman"/>
      <w:lvlText w:val="%6."/>
      <w:lvlJc w:val="right"/>
      <w:pPr>
        <w:ind w:left="2940" w:hanging="420"/>
      </w:pPr>
    </w:lvl>
    <w:lvl w:ilvl="6" w:tplc="3B2C5416" w:tentative="1">
      <w:start w:val="1"/>
      <w:numFmt w:val="decimal"/>
      <w:lvlText w:val="%7."/>
      <w:lvlJc w:val="left"/>
      <w:pPr>
        <w:ind w:left="3360" w:hanging="420"/>
      </w:pPr>
    </w:lvl>
    <w:lvl w:ilvl="7" w:tplc="4C0CD4D8" w:tentative="1">
      <w:start w:val="1"/>
      <w:numFmt w:val="lowerLetter"/>
      <w:lvlText w:val="%8)"/>
      <w:lvlJc w:val="left"/>
      <w:pPr>
        <w:ind w:left="3780" w:hanging="420"/>
      </w:pPr>
    </w:lvl>
    <w:lvl w:ilvl="8" w:tplc="07FEE0F0" w:tentative="1">
      <w:start w:val="1"/>
      <w:numFmt w:val="lowerRoman"/>
      <w:lvlText w:val="%9."/>
      <w:lvlJc w:val="right"/>
      <w:pPr>
        <w:ind w:left="4200" w:hanging="420"/>
      </w:pPr>
    </w:lvl>
  </w:abstractNum>
  <w:abstractNum w:abstractNumId="8">
    <w:nsid w:val="2C6B4F4A"/>
    <w:multiLevelType w:val="hybridMultilevel"/>
    <w:tmpl w:val="D60E8DC2"/>
    <w:lvl w:ilvl="0" w:tplc="6FC2D880">
      <w:start w:val="1"/>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4543A4"/>
    <w:multiLevelType w:val="hybridMultilevel"/>
    <w:tmpl w:val="EAAEC0DA"/>
    <w:lvl w:ilvl="0" w:tplc="62F0156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1C9C99"/>
    <w:multiLevelType w:val="singleLevel"/>
    <w:tmpl w:val="571C9C99"/>
    <w:lvl w:ilvl="0">
      <w:start w:val="1"/>
      <w:numFmt w:val="chineseCounting"/>
      <w:suff w:val="nothing"/>
      <w:lvlText w:val="%1、"/>
      <w:lvlJc w:val="left"/>
      <w:rPr>
        <w:rFonts w:cs="Times New Roman"/>
      </w:rPr>
    </w:lvl>
  </w:abstractNum>
  <w:abstractNum w:abstractNumId="11">
    <w:nsid w:val="57BECF11"/>
    <w:multiLevelType w:val="singleLevel"/>
    <w:tmpl w:val="57BECF11"/>
    <w:lvl w:ilvl="0">
      <w:start w:val="1"/>
      <w:numFmt w:val="chineseCounting"/>
      <w:suff w:val="nothing"/>
      <w:lvlText w:val="%1、"/>
      <w:lvlJc w:val="left"/>
      <w:rPr>
        <w:lang w:val="en-US"/>
      </w:rPr>
    </w:lvl>
  </w:abstractNum>
  <w:abstractNum w:abstractNumId="12">
    <w:nsid w:val="58E33B28"/>
    <w:multiLevelType w:val="singleLevel"/>
    <w:tmpl w:val="58E33B28"/>
    <w:lvl w:ilvl="0">
      <w:start w:val="1"/>
      <w:numFmt w:val="decimal"/>
      <w:suff w:val="nothing"/>
      <w:lvlText w:val="%1."/>
      <w:lvlJc w:val="left"/>
    </w:lvl>
  </w:abstractNum>
  <w:abstractNum w:abstractNumId="13">
    <w:nsid w:val="5B645D44"/>
    <w:multiLevelType w:val="hybridMultilevel"/>
    <w:tmpl w:val="63AA0A48"/>
    <w:lvl w:ilvl="0" w:tplc="CA4C74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1F701E3"/>
    <w:multiLevelType w:val="hybridMultilevel"/>
    <w:tmpl w:val="A50E9604"/>
    <w:lvl w:ilvl="0" w:tplc="39F244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9B17B7F"/>
    <w:multiLevelType w:val="hybridMultilevel"/>
    <w:tmpl w:val="96D62ADA"/>
    <w:lvl w:ilvl="0" w:tplc="3D569992">
      <w:start w:val="2"/>
      <w:numFmt w:val="japaneseCounting"/>
      <w:lvlText w:val="%1、"/>
      <w:lvlJc w:val="left"/>
      <w:pPr>
        <w:ind w:left="720" w:hanging="720"/>
      </w:pPr>
      <w:rPr>
        <w:rFonts w:hint="default"/>
      </w:rPr>
    </w:lvl>
    <w:lvl w:ilvl="1" w:tplc="F97EDA5A" w:tentative="1">
      <w:start w:val="1"/>
      <w:numFmt w:val="lowerLetter"/>
      <w:lvlText w:val="%2)"/>
      <w:lvlJc w:val="left"/>
      <w:pPr>
        <w:ind w:left="840" w:hanging="420"/>
      </w:pPr>
    </w:lvl>
    <w:lvl w:ilvl="2" w:tplc="6E24B3F2" w:tentative="1">
      <w:start w:val="1"/>
      <w:numFmt w:val="lowerRoman"/>
      <w:lvlText w:val="%3."/>
      <w:lvlJc w:val="right"/>
      <w:pPr>
        <w:ind w:left="1260" w:hanging="420"/>
      </w:pPr>
    </w:lvl>
    <w:lvl w:ilvl="3" w:tplc="E74C01F8" w:tentative="1">
      <w:start w:val="1"/>
      <w:numFmt w:val="decimal"/>
      <w:lvlText w:val="%4."/>
      <w:lvlJc w:val="left"/>
      <w:pPr>
        <w:ind w:left="1680" w:hanging="420"/>
      </w:pPr>
    </w:lvl>
    <w:lvl w:ilvl="4" w:tplc="F214825E" w:tentative="1">
      <w:start w:val="1"/>
      <w:numFmt w:val="lowerLetter"/>
      <w:lvlText w:val="%5)"/>
      <w:lvlJc w:val="left"/>
      <w:pPr>
        <w:ind w:left="2100" w:hanging="420"/>
      </w:pPr>
    </w:lvl>
    <w:lvl w:ilvl="5" w:tplc="EF9CD158" w:tentative="1">
      <w:start w:val="1"/>
      <w:numFmt w:val="lowerRoman"/>
      <w:lvlText w:val="%6."/>
      <w:lvlJc w:val="right"/>
      <w:pPr>
        <w:ind w:left="2520" w:hanging="420"/>
      </w:pPr>
    </w:lvl>
    <w:lvl w:ilvl="6" w:tplc="B3BCCC9E" w:tentative="1">
      <w:start w:val="1"/>
      <w:numFmt w:val="decimal"/>
      <w:lvlText w:val="%7."/>
      <w:lvlJc w:val="left"/>
      <w:pPr>
        <w:ind w:left="2940" w:hanging="420"/>
      </w:pPr>
    </w:lvl>
    <w:lvl w:ilvl="7" w:tplc="57049AC6" w:tentative="1">
      <w:start w:val="1"/>
      <w:numFmt w:val="lowerLetter"/>
      <w:lvlText w:val="%8)"/>
      <w:lvlJc w:val="left"/>
      <w:pPr>
        <w:ind w:left="3360" w:hanging="420"/>
      </w:pPr>
    </w:lvl>
    <w:lvl w:ilvl="8" w:tplc="2E723060" w:tentative="1">
      <w:start w:val="1"/>
      <w:numFmt w:val="lowerRoman"/>
      <w:lvlText w:val="%9."/>
      <w:lvlJc w:val="right"/>
      <w:pPr>
        <w:ind w:left="3780" w:hanging="420"/>
      </w:pPr>
    </w:lvl>
  </w:abstractNum>
  <w:abstractNum w:abstractNumId="16">
    <w:nsid w:val="7A822261"/>
    <w:multiLevelType w:val="hybridMultilevel"/>
    <w:tmpl w:val="7FC08226"/>
    <w:lvl w:ilvl="0" w:tplc="EA5A45AC">
      <w:start w:val="1"/>
      <w:numFmt w:val="japaneseCounting"/>
      <w:lvlText w:val="%1、"/>
      <w:lvlJc w:val="left"/>
      <w:pPr>
        <w:ind w:left="1294" w:hanging="450"/>
      </w:pPr>
      <w:rPr>
        <w:rFonts w:hint="default"/>
        <w:b/>
      </w:rPr>
    </w:lvl>
    <w:lvl w:ilvl="1" w:tplc="2EECA0A0" w:tentative="1">
      <w:start w:val="1"/>
      <w:numFmt w:val="lowerLetter"/>
      <w:lvlText w:val="%2)"/>
      <w:lvlJc w:val="left"/>
      <w:pPr>
        <w:ind w:left="1684" w:hanging="420"/>
      </w:pPr>
    </w:lvl>
    <w:lvl w:ilvl="2" w:tplc="908CB758" w:tentative="1">
      <w:start w:val="1"/>
      <w:numFmt w:val="lowerRoman"/>
      <w:lvlText w:val="%3."/>
      <w:lvlJc w:val="right"/>
      <w:pPr>
        <w:ind w:left="2104" w:hanging="420"/>
      </w:pPr>
    </w:lvl>
    <w:lvl w:ilvl="3" w:tplc="2F52BEEE" w:tentative="1">
      <w:start w:val="1"/>
      <w:numFmt w:val="decimal"/>
      <w:lvlText w:val="%4."/>
      <w:lvlJc w:val="left"/>
      <w:pPr>
        <w:ind w:left="2524" w:hanging="420"/>
      </w:pPr>
    </w:lvl>
    <w:lvl w:ilvl="4" w:tplc="5DB42838" w:tentative="1">
      <w:start w:val="1"/>
      <w:numFmt w:val="lowerLetter"/>
      <w:lvlText w:val="%5)"/>
      <w:lvlJc w:val="left"/>
      <w:pPr>
        <w:ind w:left="2944" w:hanging="420"/>
      </w:pPr>
    </w:lvl>
    <w:lvl w:ilvl="5" w:tplc="3E1C2896" w:tentative="1">
      <w:start w:val="1"/>
      <w:numFmt w:val="lowerRoman"/>
      <w:lvlText w:val="%6."/>
      <w:lvlJc w:val="right"/>
      <w:pPr>
        <w:ind w:left="3364" w:hanging="420"/>
      </w:pPr>
    </w:lvl>
    <w:lvl w:ilvl="6" w:tplc="62EA0426" w:tentative="1">
      <w:start w:val="1"/>
      <w:numFmt w:val="decimal"/>
      <w:lvlText w:val="%7."/>
      <w:lvlJc w:val="left"/>
      <w:pPr>
        <w:ind w:left="3784" w:hanging="420"/>
      </w:pPr>
    </w:lvl>
    <w:lvl w:ilvl="7" w:tplc="9DB83EC0" w:tentative="1">
      <w:start w:val="1"/>
      <w:numFmt w:val="lowerLetter"/>
      <w:lvlText w:val="%8)"/>
      <w:lvlJc w:val="left"/>
      <w:pPr>
        <w:ind w:left="4204" w:hanging="420"/>
      </w:pPr>
    </w:lvl>
    <w:lvl w:ilvl="8" w:tplc="C568C612" w:tentative="1">
      <w:start w:val="1"/>
      <w:numFmt w:val="lowerRoman"/>
      <w:lvlText w:val="%9."/>
      <w:lvlJc w:val="right"/>
      <w:pPr>
        <w:ind w:left="4624" w:hanging="420"/>
      </w:pPr>
    </w:lvl>
  </w:abstractNum>
  <w:num w:numId="1">
    <w:abstractNumId w:val="10"/>
  </w:num>
  <w:num w:numId="2">
    <w:abstractNumId w:val="12"/>
  </w:num>
  <w:num w:numId="3">
    <w:abstractNumId w:val="0"/>
  </w:num>
  <w:num w:numId="4">
    <w:abstractNumId w:val="2"/>
  </w:num>
  <w:num w:numId="5">
    <w:abstractNumId w:val="1"/>
  </w:num>
  <w:num w:numId="6">
    <w:abstractNumId w:val="11"/>
  </w:num>
  <w:num w:numId="7">
    <w:abstractNumId w:val="6"/>
  </w:num>
  <w:num w:numId="8">
    <w:abstractNumId w:val="5"/>
  </w:num>
  <w:num w:numId="9">
    <w:abstractNumId w:val="7"/>
  </w:num>
  <w:num w:numId="10">
    <w:abstractNumId w:val="16"/>
  </w:num>
  <w:num w:numId="11">
    <w:abstractNumId w:val="3"/>
  </w:num>
  <w:num w:numId="12">
    <w:abstractNumId w:val="14"/>
  </w:num>
  <w:num w:numId="13">
    <w:abstractNumId w:val="9"/>
  </w:num>
  <w:num w:numId="14">
    <w:abstractNumId w:val="8"/>
  </w:num>
  <w:num w:numId="15">
    <w:abstractNumId w:val="13"/>
  </w:num>
  <w:num w:numId="16">
    <w:abstractNumId w:val="15"/>
  </w:num>
  <w:num w:numId="17">
    <w:abstractNumId w:val="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5FED"/>
    <w:rsid w:val="000064A2"/>
    <w:rsid w:val="00007317"/>
    <w:rsid w:val="000115D4"/>
    <w:rsid w:val="00014228"/>
    <w:rsid w:val="00014D07"/>
    <w:rsid w:val="00014DB9"/>
    <w:rsid w:val="000166D3"/>
    <w:rsid w:val="00016E9D"/>
    <w:rsid w:val="00021E1A"/>
    <w:rsid w:val="00022DF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42AE"/>
    <w:rsid w:val="00055565"/>
    <w:rsid w:val="000613DB"/>
    <w:rsid w:val="00061539"/>
    <w:rsid w:val="00062343"/>
    <w:rsid w:val="00064BC3"/>
    <w:rsid w:val="00065ADB"/>
    <w:rsid w:val="000701FB"/>
    <w:rsid w:val="000725CF"/>
    <w:rsid w:val="00073A0A"/>
    <w:rsid w:val="000756EE"/>
    <w:rsid w:val="00075CBA"/>
    <w:rsid w:val="00076213"/>
    <w:rsid w:val="00076702"/>
    <w:rsid w:val="00081E21"/>
    <w:rsid w:val="00082D96"/>
    <w:rsid w:val="00083024"/>
    <w:rsid w:val="0008426E"/>
    <w:rsid w:val="00086A62"/>
    <w:rsid w:val="00091D6E"/>
    <w:rsid w:val="00091E10"/>
    <w:rsid w:val="000949AC"/>
    <w:rsid w:val="000962D3"/>
    <w:rsid w:val="00097944"/>
    <w:rsid w:val="00097A02"/>
    <w:rsid w:val="000A050D"/>
    <w:rsid w:val="000A1E2C"/>
    <w:rsid w:val="000A4730"/>
    <w:rsid w:val="000A4791"/>
    <w:rsid w:val="000B2FBE"/>
    <w:rsid w:val="000B3381"/>
    <w:rsid w:val="000B64B4"/>
    <w:rsid w:val="000C10B7"/>
    <w:rsid w:val="000C3D46"/>
    <w:rsid w:val="000C4540"/>
    <w:rsid w:val="000C50DA"/>
    <w:rsid w:val="000C5980"/>
    <w:rsid w:val="000D148E"/>
    <w:rsid w:val="000D1F2C"/>
    <w:rsid w:val="000D2557"/>
    <w:rsid w:val="000D26DF"/>
    <w:rsid w:val="000E3411"/>
    <w:rsid w:val="000F1CD5"/>
    <w:rsid w:val="000F3FE4"/>
    <w:rsid w:val="000F4A36"/>
    <w:rsid w:val="000F5BBA"/>
    <w:rsid w:val="000F768B"/>
    <w:rsid w:val="001002D0"/>
    <w:rsid w:val="00101E60"/>
    <w:rsid w:val="00111F9E"/>
    <w:rsid w:val="001140C1"/>
    <w:rsid w:val="00116B24"/>
    <w:rsid w:val="00122054"/>
    <w:rsid w:val="001222E4"/>
    <w:rsid w:val="001273D1"/>
    <w:rsid w:val="00127B01"/>
    <w:rsid w:val="00130234"/>
    <w:rsid w:val="00136D9E"/>
    <w:rsid w:val="00140BD6"/>
    <w:rsid w:val="001418FD"/>
    <w:rsid w:val="00141947"/>
    <w:rsid w:val="0014297E"/>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3A6F"/>
    <w:rsid w:val="00194A12"/>
    <w:rsid w:val="00194EFF"/>
    <w:rsid w:val="001952DB"/>
    <w:rsid w:val="0019656F"/>
    <w:rsid w:val="0019783A"/>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5FE3"/>
    <w:rsid w:val="001C63C1"/>
    <w:rsid w:val="001C67CF"/>
    <w:rsid w:val="001C6BC4"/>
    <w:rsid w:val="001C6C57"/>
    <w:rsid w:val="001D397B"/>
    <w:rsid w:val="001D3BCC"/>
    <w:rsid w:val="001E223B"/>
    <w:rsid w:val="001E2D99"/>
    <w:rsid w:val="001F13A5"/>
    <w:rsid w:val="001F7103"/>
    <w:rsid w:val="001F7F6F"/>
    <w:rsid w:val="001F7FE5"/>
    <w:rsid w:val="00202DE3"/>
    <w:rsid w:val="002066FB"/>
    <w:rsid w:val="0020704D"/>
    <w:rsid w:val="0021186D"/>
    <w:rsid w:val="00211A53"/>
    <w:rsid w:val="00212B93"/>
    <w:rsid w:val="00215D76"/>
    <w:rsid w:val="002160E8"/>
    <w:rsid w:val="00216390"/>
    <w:rsid w:val="002164ED"/>
    <w:rsid w:val="00216EE6"/>
    <w:rsid w:val="00220443"/>
    <w:rsid w:val="002236CF"/>
    <w:rsid w:val="002239B6"/>
    <w:rsid w:val="00224713"/>
    <w:rsid w:val="00225492"/>
    <w:rsid w:val="00225DB2"/>
    <w:rsid w:val="002263A9"/>
    <w:rsid w:val="00227775"/>
    <w:rsid w:val="00227935"/>
    <w:rsid w:val="0023286F"/>
    <w:rsid w:val="0023423B"/>
    <w:rsid w:val="00237389"/>
    <w:rsid w:val="0024096F"/>
    <w:rsid w:val="00243026"/>
    <w:rsid w:val="0024764F"/>
    <w:rsid w:val="00247AA9"/>
    <w:rsid w:val="00247CBF"/>
    <w:rsid w:val="00252E40"/>
    <w:rsid w:val="00253E36"/>
    <w:rsid w:val="00257F0E"/>
    <w:rsid w:val="00260A0E"/>
    <w:rsid w:val="002614ED"/>
    <w:rsid w:val="0026206A"/>
    <w:rsid w:val="00262F02"/>
    <w:rsid w:val="00263259"/>
    <w:rsid w:val="0026386E"/>
    <w:rsid w:val="0026418D"/>
    <w:rsid w:val="0026426A"/>
    <w:rsid w:val="002642CB"/>
    <w:rsid w:val="00266044"/>
    <w:rsid w:val="002668FA"/>
    <w:rsid w:val="00266FEF"/>
    <w:rsid w:val="0026730B"/>
    <w:rsid w:val="00267AAE"/>
    <w:rsid w:val="00272703"/>
    <w:rsid w:val="00274C68"/>
    <w:rsid w:val="00276191"/>
    <w:rsid w:val="002773D0"/>
    <w:rsid w:val="00280417"/>
    <w:rsid w:val="00286C7C"/>
    <w:rsid w:val="002876BB"/>
    <w:rsid w:val="00291E21"/>
    <w:rsid w:val="00292304"/>
    <w:rsid w:val="0029436E"/>
    <w:rsid w:val="00295A41"/>
    <w:rsid w:val="00296494"/>
    <w:rsid w:val="00297A6F"/>
    <w:rsid w:val="002A0375"/>
    <w:rsid w:val="002A0595"/>
    <w:rsid w:val="002A2B17"/>
    <w:rsid w:val="002A4634"/>
    <w:rsid w:val="002A727D"/>
    <w:rsid w:val="002B4CF3"/>
    <w:rsid w:val="002B4DA1"/>
    <w:rsid w:val="002B58CF"/>
    <w:rsid w:val="002B5937"/>
    <w:rsid w:val="002B75AF"/>
    <w:rsid w:val="002B7D31"/>
    <w:rsid w:val="002C5866"/>
    <w:rsid w:val="002C5F6D"/>
    <w:rsid w:val="002C61AE"/>
    <w:rsid w:val="002C6CC9"/>
    <w:rsid w:val="002C7B03"/>
    <w:rsid w:val="002C7BA7"/>
    <w:rsid w:val="002D0197"/>
    <w:rsid w:val="002D160C"/>
    <w:rsid w:val="002D1A2A"/>
    <w:rsid w:val="002D24DE"/>
    <w:rsid w:val="002D69EA"/>
    <w:rsid w:val="002D768B"/>
    <w:rsid w:val="002D7DD4"/>
    <w:rsid w:val="002E1046"/>
    <w:rsid w:val="002E3558"/>
    <w:rsid w:val="002E7342"/>
    <w:rsid w:val="002E7542"/>
    <w:rsid w:val="002F1738"/>
    <w:rsid w:val="002F3602"/>
    <w:rsid w:val="002F3B4F"/>
    <w:rsid w:val="002F3C77"/>
    <w:rsid w:val="002F4824"/>
    <w:rsid w:val="002F4864"/>
    <w:rsid w:val="002F4918"/>
    <w:rsid w:val="00301C2E"/>
    <w:rsid w:val="00301DED"/>
    <w:rsid w:val="00302ECD"/>
    <w:rsid w:val="0030366D"/>
    <w:rsid w:val="003042E9"/>
    <w:rsid w:val="00306FEA"/>
    <w:rsid w:val="00310D96"/>
    <w:rsid w:val="00311DF0"/>
    <w:rsid w:val="003127F9"/>
    <w:rsid w:val="00312E31"/>
    <w:rsid w:val="003137C2"/>
    <w:rsid w:val="003171F5"/>
    <w:rsid w:val="00321927"/>
    <w:rsid w:val="00322B11"/>
    <w:rsid w:val="00324B9D"/>
    <w:rsid w:val="00325B72"/>
    <w:rsid w:val="00325C3F"/>
    <w:rsid w:val="00326F5F"/>
    <w:rsid w:val="00327BF7"/>
    <w:rsid w:val="00327EC6"/>
    <w:rsid w:val="0033276F"/>
    <w:rsid w:val="0033386A"/>
    <w:rsid w:val="0033667D"/>
    <w:rsid w:val="003432AE"/>
    <w:rsid w:val="0034398C"/>
    <w:rsid w:val="00343998"/>
    <w:rsid w:val="003444A1"/>
    <w:rsid w:val="00344641"/>
    <w:rsid w:val="00346FA3"/>
    <w:rsid w:val="0035136D"/>
    <w:rsid w:val="00354E5A"/>
    <w:rsid w:val="003557B5"/>
    <w:rsid w:val="0035786C"/>
    <w:rsid w:val="00363915"/>
    <w:rsid w:val="003664E3"/>
    <w:rsid w:val="00374113"/>
    <w:rsid w:val="00374994"/>
    <w:rsid w:val="0037544F"/>
    <w:rsid w:val="00376389"/>
    <w:rsid w:val="00376FF4"/>
    <w:rsid w:val="00377D8F"/>
    <w:rsid w:val="00383BF2"/>
    <w:rsid w:val="00383D29"/>
    <w:rsid w:val="003858CF"/>
    <w:rsid w:val="00385E79"/>
    <w:rsid w:val="00387162"/>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6E4"/>
    <w:rsid w:val="003B0CBE"/>
    <w:rsid w:val="003B1E4B"/>
    <w:rsid w:val="003B2BA3"/>
    <w:rsid w:val="003B366D"/>
    <w:rsid w:val="003B4060"/>
    <w:rsid w:val="003B4B93"/>
    <w:rsid w:val="003B6807"/>
    <w:rsid w:val="003C1C75"/>
    <w:rsid w:val="003C26AB"/>
    <w:rsid w:val="003C3EB8"/>
    <w:rsid w:val="003C47D8"/>
    <w:rsid w:val="003C688C"/>
    <w:rsid w:val="003D1036"/>
    <w:rsid w:val="003D20B1"/>
    <w:rsid w:val="003D2191"/>
    <w:rsid w:val="003D3D9C"/>
    <w:rsid w:val="003D4700"/>
    <w:rsid w:val="003D648D"/>
    <w:rsid w:val="003E3DAE"/>
    <w:rsid w:val="003E3F59"/>
    <w:rsid w:val="003E488F"/>
    <w:rsid w:val="003E69F3"/>
    <w:rsid w:val="003E6DAF"/>
    <w:rsid w:val="003F1689"/>
    <w:rsid w:val="003F169F"/>
    <w:rsid w:val="003F1D6B"/>
    <w:rsid w:val="003F2505"/>
    <w:rsid w:val="003F2BE4"/>
    <w:rsid w:val="003F6B5C"/>
    <w:rsid w:val="004007A8"/>
    <w:rsid w:val="004021AF"/>
    <w:rsid w:val="004021E9"/>
    <w:rsid w:val="00404CE2"/>
    <w:rsid w:val="00405581"/>
    <w:rsid w:val="00411640"/>
    <w:rsid w:val="004123CF"/>
    <w:rsid w:val="004137D4"/>
    <w:rsid w:val="00413F8F"/>
    <w:rsid w:val="0041439E"/>
    <w:rsid w:val="00416720"/>
    <w:rsid w:val="0041691B"/>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0324"/>
    <w:rsid w:val="00452C66"/>
    <w:rsid w:val="004575DD"/>
    <w:rsid w:val="00461212"/>
    <w:rsid w:val="00461906"/>
    <w:rsid w:val="004620AC"/>
    <w:rsid w:val="00462B10"/>
    <w:rsid w:val="00473075"/>
    <w:rsid w:val="00474989"/>
    <w:rsid w:val="00475A0F"/>
    <w:rsid w:val="00476B1A"/>
    <w:rsid w:val="0048083A"/>
    <w:rsid w:val="00481A4C"/>
    <w:rsid w:val="004824EE"/>
    <w:rsid w:val="00482E3E"/>
    <w:rsid w:val="00483F4D"/>
    <w:rsid w:val="004848AD"/>
    <w:rsid w:val="00487315"/>
    <w:rsid w:val="004912A1"/>
    <w:rsid w:val="00493D7A"/>
    <w:rsid w:val="00495969"/>
    <w:rsid w:val="004A05C9"/>
    <w:rsid w:val="004A2605"/>
    <w:rsid w:val="004A2B55"/>
    <w:rsid w:val="004A3FE4"/>
    <w:rsid w:val="004A4DE4"/>
    <w:rsid w:val="004A555E"/>
    <w:rsid w:val="004A5D77"/>
    <w:rsid w:val="004A6792"/>
    <w:rsid w:val="004B0D97"/>
    <w:rsid w:val="004B6744"/>
    <w:rsid w:val="004B6C0A"/>
    <w:rsid w:val="004C44B7"/>
    <w:rsid w:val="004C6326"/>
    <w:rsid w:val="004D1AB1"/>
    <w:rsid w:val="004E2126"/>
    <w:rsid w:val="004E3C5E"/>
    <w:rsid w:val="004E5631"/>
    <w:rsid w:val="004E588E"/>
    <w:rsid w:val="004E6288"/>
    <w:rsid w:val="004E7602"/>
    <w:rsid w:val="004F2E2B"/>
    <w:rsid w:val="004F789D"/>
    <w:rsid w:val="00502E63"/>
    <w:rsid w:val="00510FAB"/>
    <w:rsid w:val="00517D5F"/>
    <w:rsid w:val="00520398"/>
    <w:rsid w:val="00524313"/>
    <w:rsid w:val="005255F0"/>
    <w:rsid w:val="005259D7"/>
    <w:rsid w:val="0052618F"/>
    <w:rsid w:val="00526616"/>
    <w:rsid w:val="00526DC8"/>
    <w:rsid w:val="005322B0"/>
    <w:rsid w:val="005339FC"/>
    <w:rsid w:val="005371C7"/>
    <w:rsid w:val="00542B06"/>
    <w:rsid w:val="005437C7"/>
    <w:rsid w:val="00544006"/>
    <w:rsid w:val="00545A9B"/>
    <w:rsid w:val="00546D59"/>
    <w:rsid w:val="005479B4"/>
    <w:rsid w:val="00550878"/>
    <w:rsid w:val="0055317F"/>
    <w:rsid w:val="0055411B"/>
    <w:rsid w:val="0055428F"/>
    <w:rsid w:val="00555E74"/>
    <w:rsid w:val="00556C3C"/>
    <w:rsid w:val="00556E43"/>
    <w:rsid w:val="00557B23"/>
    <w:rsid w:val="00562CF1"/>
    <w:rsid w:val="00566129"/>
    <w:rsid w:val="00567C49"/>
    <w:rsid w:val="00570048"/>
    <w:rsid w:val="00570EB2"/>
    <w:rsid w:val="00573A02"/>
    <w:rsid w:val="005757D8"/>
    <w:rsid w:val="005823CF"/>
    <w:rsid w:val="005A0558"/>
    <w:rsid w:val="005A256F"/>
    <w:rsid w:val="005A4A46"/>
    <w:rsid w:val="005A4C45"/>
    <w:rsid w:val="005A5A83"/>
    <w:rsid w:val="005A63CB"/>
    <w:rsid w:val="005B095B"/>
    <w:rsid w:val="005B2F1B"/>
    <w:rsid w:val="005B3937"/>
    <w:rsid w:val="005B3B71"/>
    <w:rsid w:val="005B3E94"/>
    <w:rsid w:val="005B469F"/>
    <w:rsid w:val="005B5812"/>
    <w:rsid w:val="005B6DDD"/>
    <w:rsid w:val="005B7553"/>
    <w:rsid w:val="005B7808"/>
    <w:rsid w:val="005C0419"/>
    <w:rsid w:val="005C302B"/>
    <w:rsid w:val="005C4FF9"/>
    <w:rsid w:val="005C64B6"/>
    <w:rsid w:val="005D186A"/>
    <w:rsid w:val="005D32E7"/>
    <w:rsid w:val="005D3AAB"/>
    <w:rsid w:val="005D3DAC"/>
    <w:rsid w:val="005D50F1"/>
    <w:rsid w:val="005D6336"/>
    <w:rsid w:val="005D7935"/>
    <w:rsid w:val="005E0719"/>
    <w:rsid w:val="005E3021"/>
    <w:rsid w:val="005E4990"/>
    <w:rsid w:val="005F105C"/>
    <w:rsid w:val="005F16C2"/>
    <w:rsid w:val="005F3AEB"/>
    <w:rsid w:val="005F4446"/>
    <w:rsid w:val="005F5230"/>
    <w:rsid w:val="005F69B1"/>
    <w:rsid w:val="00601929"/>
    <w:rsid w:val="00603D7C"/>
    <w:rsid w:val="00605225"/>
    <w:rsid w:val="00606FCD"/>
    <w:rsid w:val="006100FE"/>
    <w:rsid w:val="0061204A"/>
    <w:rsid w:val="00612751"/>
    <w:rsid w:val="00615F50"/>
    <w:rsid w:val="00620D8D"/>
    <w:rsid w:val="00623408"/>
    <w:rsid w:val="006236EF"/>
    <w:rsid w:val="006268C1"/>
    <w:rsid w:val="006332C7"/>
    <w:rsid w:val="00637A91"/>
    <w:rsid w:val="00642154"/>
    <w:rsid w:val="00642A37"/>
    <w:rsid w:val="00642A69"/>
    <w:rsid w:val="0064411E"/>
    <w:rsid w:val="00645B67"/>
    <w:rsid w:val="00646F5D"/>
    <w:rsid w:val="006512B0"/>
    <w:rsid w:val="006514CD"/>
    <w:rsid w:val="00653B2C"/>
    <w:rsid w:val="00654042"/>
    <w:rsid w:val="00654EE2"/>
    <w:rsid w:val="00655B15"/>
    <w:rsid w:val="006606FC"/>
    <w:rsid w:val="00660B7B"/>
    <w:rsid w:val="00660F74"/>
    <w:rsid w:val="006612F0"/>
    <w:rsid w:val="006632DC"/>
    <w:rsid w:val="00666172"/>
    <w:rsid w:val="00667E78"/>
    <w:rsid w:val="00670B67"/>
    <w:rsid w:val="006715D8"/>
    <w:rsid w:val="00671D63"/>
    <w:rsid w:val="006730A2"/>
    <w:rsid w:val="006752BE"/>
    <w:rsid w:val="00675EAB"/>
    <w:rsid w:val="0067742F"/>
    <w:rsid w:val="00680B36"/>
    <w:rsid w:val="00681D6E"/>
    <w:rsid w:val="00684157"/>
    <w:rsid w:val="00686A5F"/>
    <w:rsid w:val="00691DE9"/>
    <w:rsid w:val="00692064"/>
    <w:rsid w:val="006933BC"/>
    <w:rsid w:val="006942CF"/>
    <w:rsid w:val="0069627B"/>
    <w:rsid w:val="006974A5"/>
    <w:rsid w:val="006A113C"/>
    <w:rsid w:val="006A16AC"/>
    <w:rsid w:val="006A1D8D"/>
    <w:rsid w:val="006A5E2E"/>
    <w:rsid w:val="006A6F1D"/>
    <w:rsid w:val="006A7744"/>
    <w:rsid w:val="006B3A1E"/>
    <w:rsid w:val="006B47A7"/>
    <w:rsid w:val="006B48A6"/>
    <w:rsid w:val="006B4D47"/>
    <w:rsid w:val="006B4DDB"/>
    <w:rsid w:val="006B5BC5"/>
    <w:rsid w:val="006B5E44"/>
    <w:rsid w:val="006B7C9A"/>
    <w:rsid w:val="006C1ACD"/>
    <w:rsid w:val="006C23CE"/>
    <w:rsid w:val="006C2CB5"/>
    <w:rsid w:val="006C60EC"/>
    <w:rsid w:val="006D00C8"/>
    <w:rsid w:val="006D162C"/>
    <w:rsid w:val="006D5A41"/>
    <w:rsid w:val="006D7341"/>
    <w:rsid w:val="006E01F5"/>
    <w:rsid w:val="006E0C8D"/>
    <w:rsid w:val="006E2930"/>
    <w:rsid w:val="006E52DF"/>
    <w:rsid w:val="006E685D"/>
    <w:rsid w:val="006E7385"/>
    <w:rsid w:val="006E7F69"/>
    <w:rsid w:val="006F24DF"/>
    <w:rsid w:val="006F4D14"/>
    <w:rsid w:val="006F5B2F"/>
    <w:rsid w:val="006F7A79"/>
    <w:rsid w:val="00703361"/>
    <w:rsid w:val="00704C8C"/>
    <w:rsid w:val="00711261"/>
    <w:rsid w:val="007112EF"/>
    <w:rsid w:val="00712579"/>
    <w:rsid w:val="0071258E"/>
    <w:rsid w:val="0071537F"/>
    <w:rsid w:val="00716142"/>
    <w:rsid w:val="00716486"/>
    <w:rsid w:val="0072013A"/>
    <w:rsid w:val="00722459"/>
    <w:rsid w:val="00722ACF"/>
    <w:rsid w:val="00723EE6"/>
    <w:rsid w:val="00725D47"/>
    <w:rsid w:val="00725F78"/>
    <w:rsid w:val="0072651E"/>
    <w:rsid w:val="00726926"/>
    <w:rsid w:val="007329A0"/>
    <w:rsid w:val="00732B3A"/>
    <w:rsid w:val="00735C94"/>
    <w:rsid w:val="00735D9D"/>
    <w:rsid w:val="00736145"/>
    <w:rsid w:val="00736FD8"/>
    <w:rsid w:val="00742AE0"/>
    <w:rsid w:val="00742D4A"/>
    <w:rsid w:val="007431A0"/>
    <w:rsid w:val="0074349C"/>
    <w:rsid w:val="00744098"/>
    <w:rsid w:val="007453A5"/>
    <w:rsid w:val="007476CD"/>
    <w:rsid w:val="00754A2D"/>
    <w:rsid w:val="00755589"/>
    <w:rsid w:val="0075588E"/>
    <w:rsid w:val="00760674"/>
    <w:rsid w:val="00763D59"/>
    <w:rsid w:val="00764B39"/>
    <w:rsid w:val="00764DC2"/>
    <w:rsid w:val="00765C44"/>
    <w:rsid w:val="00765D65"/>
    <w:rsid w:val="00767528"/>
    <w:rsid w:val="0077110C"/>
    <w:rsid w:val="00771F5A"/>
    <w:rsid w:val="007721BF"/>
    <w:rsid w:val="00773414"/>
    <w:rsid w:val="00775248"/>
    <w:rsid w:val="00777138"/>
    <w:rsid w:val="00777DA6"/>
    <w:rsid w:val="00780620"/>
    <w:rsid w:val="00780F00"/>
    <w:rsid w:val="0078113D"/>
    <w:rsid w:val="0078162D"/>
    <w:rsid w:val="007834A5"/>
    <w:rsid w:val="00784C08"/>
    <w:rsid w:val="007859B2"/>
    <w:rsid w:val="00785F68"/>
    <w:rsid w:val="007902A0"/>
    <w:rsid w:val="0079159F"/>
    <w:rsid w:val="00792805"/>
    <w:rsid w:val="00792F9B"/>
    <w:rsid w:val="00793031"/>
    <w:rsid w:val="00796603"/>
    <w:rsid w:val="007A01ED"/>
    <w:rsid w:val="007A0F6A"/>
    <w:rsid w:val="007A23C5"/>
    <w:rsid w:val="007A336E"/>
    <w:rsid w:val="007A5500"/>
    <w:rsid w:val="007B0271"/>
    <w:rsid w:val="007B1D07"/>
    <w:rsid w:val="007B6BE5"/>
    <w:rsid w:val="007B7236"/>
    <w:rsid w:val="007B77BA"/>
    <w:rsid w:val="007C1354"/>
    <w:rsid w:val="007C5738"/>
    <w:rsid w:val="007C5C3D"/>
    <w:rsid w:val="007C6F02"/>
    <w:rsid w:val="007D040D"/>
    <w:rsid w:val="007D0D9A"/>
    <w:rsid w:val="007D100C"/>
    <w:rsid w:val="007D2098"/>
    <w:rsid w:val="007D237B"/>
    <w:rsid w:val="007D2A91"/>
    <w:rsid w:val="007D2FBC"/>
    <w:rsid w:val="007D4102"/>
    <w:rsid w:val="007D48D2"/>
    <w:rsid w:val="007E02F1"/>
    <w:rsid w:val="007E07C3"/>
    <w:rsid w:val="007E1033"/>
    <w:rsid w:val="007E13D6"/>
    <w:rsid w:val="007E1506"/>
    <w:rsid w:val="007E228A"/>
    <w:rsid w:val="007E274A"/>
    <w:rsid w:val="007E299C"/>
    <w:rsid w:val="007E4632"/>
    <w:rsid w:val="007E48D1"/>
    <w:rsid w:val="007E4F8A"/>
    <w:rsid w:val="007E64A0"/>
    <w:rsid w:val="007E65D0"/>
    <w:rsid w:val="007F11F3"/>
    <w:rsid w:val="007F350D"/>
    <w:rsid w:val="007F3EEC"/>
    <w:rsid w:val="007F4106"/>
    <w:rsid w:val="007F4B36"/>
    <w:rsid w:val="007F70E9"/>
    <w:rsid w:val="007F7A37"/>
    <w:rsid w:val="0080069B"/>
    <w:rsid w:val="00802969"/>
    <w:rsid w:val="00802B24"/>
    <w:rsid w:val="00802F1F"/>
    <w:rsid w:val="00805C80"/>
    <w:rsid w:val="00807605"/>
    <w:rsid w:val="00810A37"/>
    <w:rsid w:val="00810CA7"/>
    <w:rsid w:val="00811877"/>
    <w:rsid w:val="00822998"/>
    <w:rsid w:val="00824CE9"/>
    <w:rsid w:val="008250AD"/>
    <w:rsid w:val="008258E3"/>
    <w:rsid w:val="00825EC2"/>
    <w:rsid w:val="00831A6D"/>
    <w:rsid w:val="00832CC0"/>
    <w:rsid w:val="00834406"/>
    <w:rsid w:val="008346B8"/>
    <w:rsid w:val="0083680E"/>
    <w:rsid w:val="00837229"/>
    <w:rsid w:val="00837ABE"/>
    <w:rsid w:val="008400EF"/>
    <w:rsid w:val="008426F1"/>
    <w:rsid w:val="00846A63"/>
    <w:rsid w:val="00846AB7"/>
    <w:rsid w:val="00846FE2"/>
    <w:rsid w:val="00850629"/>
    <w:rsid w:val="00850B74"/>
    <w:rsid w:val="00850EB0"/>
    <w:rsid w:val="00852450"/>
    <w:rsid w:val="00855EB4"/>
    <w:rsid w:val="00862106"/>
    <w:rsid w:val="00864DB3"/>
    <w:rsid w:val="00865B0C"/>
    <w:rsid w:val="008723A4"/>
    <w:rsid w:val="00873523"/>
    <w:rsid w:val="00874854"/>
    <w:rsid w:val="00874F3D"/>
    <w:rsid w:val="00880668"/>
    <w:rsid w:val="008813E9"/>
    <w:rsid w:val="00883923"/>
    <w:rsid w:val="0088565A"/>
    <w:rsid w:val="00886315"/>
    <w:rsid w:val="0088640D"/>
    <w:rsid w:val="00886CD9"/>
    <w:rsid w:val="0088702F"/>
    <w:rsid w:val="0089142D"/>
    <w:rsid w:val="00891F55"/>
    <w:rsid w:val="008935C5"/>
    <w:rsid w:val="00895F0F"/>
    <w:rsid w:val="00896FED"/>
    <w:rsid w:val="00897CD1"/>
    <w:rsid w:val="00897EEE"/>
    <w:rsid w:val="008A0919"/>
    <w:rsid w:val="008A1CD4"/>
    <w:rsid w:val="008A27E6"/>
    <w:rsid w:val="008A50B4"/>
    <w:rsid w:val="008A60CF"/>
    <w:rsid w:val="008A67AC"/>
    <w:rsid w:val="008A6957"/>
    <w:rsid w:val="008A798F"/>
    <w:rsid w:val="008B0F66"/>
    <w:rsid w:val="008B2781"/>
    <w:rsid w:val="008B4AD8"/>
    <w:rsid w:val="008B5C85"/>
    <w:rsid w:val="008B6792"/>
    <w:rsid w:val="008B7604"/>
    <w:rsid w:val="008C5924"/>
    <w:rsid w:val="008C6810"/>
    <w:rsid w:val="008C6824"/>
    <w:rsid w:val="008C799E"/>
    <w:rsid w:val="008D0104"/>
    <w:rsid w:val="008D088A"/>
    <w:rsid w:val="008D2716"/>
    <w:rsid w:val="008D4D39"/>
    <w:rsid w:val="008D57D4"/>
    <w:rsid w:val="008D6E75"/>
    <w:rsid w:val="008D703B"/>
    <w:rsid w:val="008D7192"/>
    <w:rsid w:val="008E1A1C"/>
    <w:rsid w:val="008E1D6E"/>
    <w:rsid w:val="008E2B2E"/>
    <w:rsid w:val="008E390F"/>
    <w:rsid w:val="008E5CF6"/>
    <w:rsid w:val="008E7466"/>
    <w:rsid w:val="008E7488"/>
    <w:rsid w:val="008F26DA"/>
    <w:rsid w:val="008F37B9"/>
    <w:rsid w:val="008F4AA0"/>
    <w:rsid w:val="008F6F02"/>
    <w:rsid w:val="008F6F87"/>
    <w:rsid w:val="008F7B2C"/>
    <w:rsid w:val="0090061F"/>
    <w:rsid w:val="009019AD"/>
    <w:rsid w:val="00902F35"/>
    <w:rsid w:val="00903E67"/>
    <w:rsid w:val="00903EF5"/>
    <w:rsid w:val="00904743"/>
    <w:rsid w:val="0090495C"/>
    <w:rsid w:val="00905895"/>
    <w:rsid w:val="00907A7F"/>
    <w:rsid w:val="00907ACA"/>
    <w:rsid w:val="009106F0"/>
    <w:rsid w:val="009137BF"/>
    <w:rsid w:val="00914030"/>
    <w:rsid w:val="009153AF"/>
    <w:rsid w:val="00926E4C"/>
    <w:rsid w:val="009306BC"/>
    <w:rsid w:val="009309DE"/>
    <w:rsid w:val="00930ADD"/>
    <w:rsid w:val="00934FF0"/>
    <w:rsid w:val="0094065F"/>
    <w:rsid w:val="00940BCB"/>
    <w:rsid w:val="00940E71"/>
    <w:rsid w:val="00941BA9"/>
    <w:rsid w:val="00941F61"/>
    <w:rsid w:val="0094280D"/>
    <w:rsid w:val="00942D12"/>
    <w:rsid w:val="009502A5"/>
    <w:rsid w:val="00952A7E"/>
    <w:rsid w:val="00953E7D"/>
    <w:rsid w:val="0095549A"/>
    <w:rsid w:val="009566B7"/>
    <w:rsid w:val="00964EB0"/>
    <w:rsid w:val="00966D4E"/>
    <w:rsid w:val="00974F3F"/>
    <w:rsid w:val="0097785F"/>
    <w:rsid w:val="009801D4"/>
    <w:rsid w:val="00985E37"/>
    <w:rsid w:val="00993A3C"/>
    <w:rsid w:val="00993B20"/>
    <w:rsid w:val="00994F21"/>
    <w:rsid w:val="00995DD2"/>
    <w:rsid w:val="00996487"/>
    <w:rsid w:val="00996B6E"/>
    <w:rsid w:val="009A5E66"/>
    <w:rsid w:val="009B0C6E"/>
    <w:rsid w:val="009B1F41"/>
    <w:rsid w:val="009B2E63"/>
    <w:rsid w:val="009B67EF"/>
    <w:rsid w:val="009B7789"/>
    <w:rsid w:val="009B7BCC"/>
    <w:rsid w:val="009C1D11"/>
    <w:rsid w:val="009C326B"/>
    <w:rsid w:val="009C5301"/>
    <w:rsid w:val="009C69E5"/>
    <w:rsid w:val="009C6A1C"/>
    <w:rsid w:val="009C75E2"/>
    <w:rsid w:val="009C7704"/>
    <w:rsid w:val="009D03A9"/>
    <w:rsid w:val="009D0A74"/>
    <w:rsid w:val="009D0AA5"/>
    <w:rsid w:val="009D539C"/>
    <w:rsid w:val="009D7EA1"/>
    <w:rsid w:val="009E10BE"/>
    <w:rsid w:val="009E2902"/>
    <w:rsid w:val="009E51FF"/>
    <w:rsid w:val="009E5D8B"/>
    <w:rsid w:val="009F2857"/>
    <w:rsid w:val="009F2F0E"/>
    <w:rsid w:val="009F2F3F"/>
    <w:rsid w:val="009F3CC1"/>
    <w:rsid w:val="009F46E3"/>
    <w:rsid w:val="009F4A2B"/>
    <w:rsid w:val="009F6E98"/>
    <w:rsid w:val="00A001B7"/>
    <w:rsid w:val="00A00486"/>
    <w:rsid w:val="00A00E8A"/>
    <w:rsid w:val="00A019F3"/>
    <w:rsid w:val="00A02ED8"/>
    <w:rsid w:val="00A04491"/>
    <w:rsid w:val="00A044C0"/>
    <w:rsid w:val="00A044F1"/>
    <w:rsid w:val="00A07892"/>
    <w:rsid w:val="00A07F08"/>
    <w:rsid w:val="00A10B74"/>
    <w:rsid w:val="00A145C8"/>
    <w:rsid w:val="00A16113"/>
    <w:rsid w:val="00A163C6"/>
    <w:rsid w:val="00A1746C"/>
    <w:rsid w:val="00A1757E"/>
    <w:rsid w:val="00A2061B"/>
    <w:rsid w:val="00A2134B"/>
    <w:rsid w:val="00A23388"/>
    <w:rsid w:val="00A263F2"/>
    <w:rsid w:val="00A265C8"/>
    <w:rsid w:val="00A272F7"/>
    <w:rsid w:val="00A30C51"/>
    <w:rsid w:val="00A31BA5"/>
    <w:rsid w:val="00A3263F"/>
    <w:rsid w:val="00A32F44"/>
    <w:rsid w:val="00A33BE6"/>
    <w:rsid w:val="00A4198B"/>
    <w:rsid w:val="00A43B89"/>
    <w:rsid w:val="00A46114"/>
    <w:rsid w:val="00A51E09"/>
    <w:rsid w:val="00A5339A"/>
    <w:rsid w:val="00A54713"/>
    <w:rsid w:val="00A56D14"/>
    <w:rsid w:val="00A60084"/>
    <w:rsid w:val="00A61ABB"/>
    <w:rsid w:val="00A62504"/>
    <w:rsid w:val="00A6594C"/>
    <w:rsid w:val="00A65950"/>
    <w:rsid w:val="00A67A25"/>
    <w:rsid w:val="00A71C74"/>
    <w:rsid w:val="00A7291F"/>
    <w:rsid w:val="00A72B97"/>
    <w:rsid w:val="00A72EFD"/>
    <w:rsid w:val="00A83F0E"/>
    <w:rsid w:val="00A83F62"/>
    <w:rsid w:val="00A847AA"/>
    <w:rsid w:val="00A8526F"/>
    <w:rsid w:val="00A8719E"/>
    <w:rsid w:val="00A91F72"/>
    <w:rsid w:val="00A93CA4"/>
    <w:rsid w:val="00A94017"/>
    <w:rsid w:val="00A97B66"/>
    <w:rsid w:val="00AA28DC"/>
    <w:rsid w:val="00AA48BB"/>
    <w:rsid w:val="00AA4F2C"/>
    <w:rsid w:val="00AA5A7A"/>
    <w:rsid w:val="00AA6219"/>
    <w:rsid w:val="00AA7412"/>
    <w:rsid w:val="00AB1834"/>
    <w:rsid w:val="00AB2413"/>
    <w:rsid w:val="00AB2BC5"/>
    <w:rsid w:val="00AB506A"/>
    <w:rsid w:val="00AB69C3"/>
    <w:rsid w:val="00AC000F"/>
    <w:rsid w:val="00AC2CE9"/>
    <w:rsid w:val="00AC6397"/>
    <w:rsid w:val="00AD2769"/>
    <w:rsid w:val="00AD2E40"/>
    <w:rsid w:val="00AD3593"/>
    <w:rsid w:val="00AD7C17"/>
    <w:rsid w:val="00AE0F99"/>
    <w:rsid w:val="00AE2A76"/>
    <w:rsid w:val="00AE5A12"/>
    <w:rsid w:val="00AE5D25"/>
    <w:rsid w:val="00AF0614"/>
    <w:rsid w:val="00AF7DB7"/>
    <w:rsid w:val="00B00BFA"/>
    <w:rsid w:val="00B03760"/>
    <w:rsid w:val="00B056D9"/>
    <w:rsid w:val="00B05987"/>
    <w:rsid w:val="00B104D1"/>
    <w:rsid w:val="00B11A63"/>
    <w:rsid w:val="00B12739"/>
    <w:rsid w:val="00B13D2C"/>
    <w:rsid w:val="00B155ED"/>
    <w:rsid w:val="00B15CA6"/>
    <w:rsid w:val="00B15D68"/>
    <w:rsid w:val="00B20FE6"/>
    <w:rsid w:val="00B21F75"/>
    <w:rsid w:val="00B239F3"/>
    <w:rsid w:val="00B32244"/>
    <w:rsid w:val="00B34C8C"/>
    <w:rsid w:val="00B40A48"/>
    <w:rsid w:val="00B41C1F"/>
    <w:rsid w:val="00B443A6"/>
    <w:rsid w:val="00B45E28"/>
    <w:rsid w:val="00B5215D"/>
    <w:rsid w:val="00B537C9"/>
    <w:rsid w:val="00B553D4"/>
    <w:rsid w:val="00B5542E"/>
    <w:rsid w:val="00B55E44"/>
    <w:rsid w:val="00B566A2"/>
    <w:rsid w:val="00B60837"/>
    <w:rsid w:val="00B608C6"/>
    <w:rsid w:val="00B61273"/>
    <w:rsid w:val="00B612BE"/>
    <w:rsid w:val="00B64DCF"/>
    <w:rsid w:val="00B65E91"/>
    <w:rsid w:val="00B66579"/>
    <w:rsid w:val="00B67DF0"/>
    <w:rsid w:val="00B70BF2"/>
    <w:rsid w:val="00B71599"/>
    <w:rsid w:val="00B75ACC"/>
    <w:rsid w:val="00B762D6"/>
    <w:rsid w:val="00B7691E"/>
    <w:rsid w:val="00B76C68"/>
    <w:rsid w:val="00B80C5E"/>
    <w:rsid w:val="00B814EE"/>
    <w:rsid w:val="00B83DB1"/>
    <w:rsid w:val="00B844B3"/>
    <w:rsid w:val="00B846BE"/>
    <w:rsid w:val="00B84C3A"/>
    <w:rsid w:val="00B852C6"/>
    <w:rsid w:val="00B85990"/>
    <w:rsid w:val="00B85C5E"/>
    <w:rsid w:val="00B870D0"/>
    <w:rsid w:val="00B92053"/>
    <w:rsid w:val="00B92E23"/>
    <w:rsid w:val="00B94690"/>
    <w:rsid w:val="00B94B20"/>
    <w:rsid w:val="00B96676"/>
    <w:rsid w:val="00B96855"/>
    <w:rsid w:val="00BA03C8"/>
    <w:rsid w:val="00BA11A7"/>
    <w:rsid w:val="00BA4CF4"/>
    <w:rsid w:val="00BB3ADF"/>
    <w:rsid w:val="00BB49BE"/>
    <w:rsid w:val="00BB5759"/>
    <w:rsid w:val="00BB63CA"/>
    <w:rsid w:val="00BB7F3E"/>
    <w:rsid w:val="00BC0CCB"/>
    <w:rsid w:val="00BC1D41"/>
    <w:rsid w:val="00BC2D4B"/>
    <w:rsid w:val="00BC32A4"/>
    <w:rsid w:val="00BC4753"/>
    <w:rsid w:val="00BC4C57"/>
    <w:rsid w:val="00BC6325"/>
    <w:rsid w:val="00BC6700"/>
    <w:rsid w:val="00BC6EAD"/>
    <w:rsid w:val="00BC6F37"/>
    <w:rsid w:val="00BD3D98"/>
    <w:rsid w:val="00BD6B6B"/>
    <w:rsid w:val="00BE0247"/>
    <w:rsid w:val="00BE1E38"/>
    <w:rsid w:val="00BE1FBC"/>
    <w:rsid w:val="00BE2516"/>
    <w:rsid w:val="00BE7768"/>
    <w:rsid w:val="00BF0A94"/>
    <w:rsid w:val="00BF44B4"/>
    <w:rsid w:val="00BF6B82"/>
    <w:rsid w:val="00BF7F67"/>
    <w:rsid w:val="00C00793"/>
    <w:rsid w:val="00C01E1B"/>
    <w:rsid w:val="00C02614"/>
    <w:rsid w:val="00C03F6C"/>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3668"/>
    <w:rsid w:val="00C57273"/>
    <w:rsid w:val="00C57677"/>
    <w:rsid w:val="00C63990"/>
    <w:rsid w:val="00C640E4"/>
    <w:rsid w:val="00C71378"/>
    <w:rsid w:val="00C71DF6"/>
    <w:rsid w:val="00C7590E"/>
    <w:rsid w:val="00C832C6"/>
    <w:rsid w:val="00C86CD8"/>
    <w:rsid w:val="00C940B3"/>
    <w:rsid w:val="00C94C52"/>
    <w:rsid w:val="00C97569"/>
    <w:rsid w:val="00CA475E"/>
    <w:rsid w:val="00CA5727"/>
    <w:rsid w:val="00CA650E"/>
    <w:rsid w:val="00CA7DDF"/>
    <w:rsid w:val="00CB04C1"/>
    <w:rsid w:val="00CB4E95"/>
    <w:rsid w:val="00CB57BD"/>
    <w:rsid w:val="00CB7C82"/>
    <w:rsid w:val="00CB7E29"/>
    <w:rsid w:val="00CC0CE0"/>
    <w:rsid w:val="00CC18EE"/>
    <w:rsid w:val="00CC3050"/>
    <w:rsid w:val="00CC3654"/>
    <w:rsid w:val="00CC46D2"/>
    <w:rsid w:val="00CC5B3D"/>
    <w:rsid w:val="00CC5B94"/>
    <w:rsid w:val="00CC6E6D"/>
    <w:rsid w:val="00CC7389"/>
    <w:rsid w:val="00CC7618"/>
    <w:rsid w:val="00CD0BCB"/>
    <w:rsid w:val="00CD1DA1"/>
    <w:rsid w:val="00CD6319"/>
    <w:rsid w:val="00CD63FA"/>
    <w:rsid w:val="00CD70CD"/>
    <w:rsid w:val="00CE080A"/>
    <w:rsid w:val="00CE16DE"/>
    <w:rsid w:val="00CE4EE3"/>
    <w:rsid w:val="00CE4FBD"/>
    <w:rsid w:val="00CE6434"/>
    <w:rsid w:val="00CE7E39"/>
    <w:rsid w:val="00CF0AF9"/>
    <w:rsid w:val="00CF1AA2"/>
    <w:rsid w:val="00CF2509"/>
    <w:rsid w:val="00CF2B62"/>
    <w:rsid w:val="00CF3311"/>
    <w:rsid w:val="00CF5947"/>
    <w:rsid w:val="00CF748E"/>
    <w:rsid w:val="00D017C1"/>
    <w:rsid w:val="00D0256A"/>
    <w:rsid w:val="00D0463B"/>
    <w:rsid w:val="00D06762"/>
    <w:rsid w:val="00D06F0C"/>
    <w:rsid w:val="00D111E2"/>
    <w:rsid w:val="00D1130B"/>
    <w:rsid w:val="00D1164F"/>
    <w:rsid w:val="00D1210C"/>
    <w:rsid w:val="00D1445F"/>
    <w:rsid w:val="00D16C52"/>
    <w:rsid w:val="00D22FB1"/>
    <w:rsid w:val="00D26AE9"/>
    <w:rsid w:val="00D26D3C"/>
    <w:rsid w:val="00D275D3"/>
    <w:rsid w:val="00D33C74"/>
    <w:rsid w:val="00D33CF0"/>
    <w:rsid w:val="00D34827"/>
    <w:rsid w:val="00D351C9"/>
    <w:rsid w:val="00D42958"/>
    <w:rsid w:val="00D430D8"/>
    <w:rsid w:val="00D43889"/>
    <w:rsid w:val="00D43FBD"/>
    <w:rsid w:val="00D44170"/>
    <w:rsid w:val="00D4673C"/>
    <w:rsid w:val="00D510F0"/>
    <w:rsid w:val="00D5178D"/>
    <w:rsid w:val="00D535F0"/>
    <w:rsid w:val="00D54E40"/>
    <w:rsid w:val="00D553EF"/>
    <w:rsid w:val="00D55CA3"/>
    <w:rsid w:val="00D57126"/>
    <w:rsid w:val="00D576D6"/>
    <w:rsid w:val="00D5779F"/>
    <w:rsid w:val="00D57EB4"/>
    <w:rsid w:val="00D64A1D"/>
    <w:rsid w:val="00D678B0"/>
    <w:rsid w:val="00D67900"/>
    <w:rsid w:val="00D71341"/>
    <w:rsid w:val="00D74563"/>
    <w:rsid w:val="00D75B7D"/>
    <w:rsid w:val="00D75F6A"/>
    <w:rsid w:val="00D83084"/>
    <w:rsid w:val="00D84380"/>
    <w:rsid w:val="00D85383"/>
    <w:rsid w:val="00D85B99"/>
    <w:rsid w:val="00D862C6"/>
    <w:rsid w:val="00D90267"/>
    <w:rsid w:val="00D91369"/>
    <w:rsid w:val="00D92850"/>
    <w:rsid w:val="00D93521"/>
    <w:rsid w:val="00D93A03"/>
    <w:rsid w:val="00D972F5"/>
    <w:rsid w:val="00D97B9A"/>
    <w:rsid w:val="00DA0140"/>
    <w:rsid w:val="00DA0642"/>
    <w:rsid w:val="00DA20E2"/>
    <w:rsid w:val="00DA451C"/>
    <w:rsid w:val="00DA6257"/>
    <w:rsid w:val="00DB018C"/>
    <w:rsid w:val="00DB5676"/>
    <w:rsid w:val="00DB6819"/>
    <w:rsid w:val="00DC1898"/>
    <w:rsid w:val="00DC1F38"/>
    <w:rsid w:val="00DC2002"/>
    <w:rsid w:val="00DC2B12"/>
    <w:rsid w:val="00DD00F4"/>
    <w:rsid w:val="00DD2A7D"/>
    <w:rsid w:val="00DD5CDE"/>
    <w:rsid w:val="00DD6478"/>
    <w:rsid w:val="00DD7330"/>
    <w:rsid w:val="00DE033D"/>
    <w:rsid w:val="00DE1239"/>
    <w:rsid w:val="00DE28E9"/>
    <w:rsid w:val="00DE28EF"/>
    <w:rsid w:val="00DE6C0E"/>
    <w:rsid w:val="00DF0AE0"/>
    <w:rsid w:val="00DF193D"/>
    <w:rsid w:val="00DF2743"/>
    <w:rsid w:val="00DF2D39"/>
    <w:rsid w:val="00DF5741"/>
    <w:rsid w:val="00E00754"/>
    <w:rsid w:val="00E02DEE"/>
    <w:rsid w:val="00E0653B"/>
    <w:rsid w:val="00E06E33"/>
    <w:rsid w:val="00E1155B"/>
    <w:rsid w:val="00E14F75"/>
    <w:rsid w:val="00E1603C"/>
    <w:rsid w:val="00E16953"/>
    <w:rsid w:val="00E20F75"/>
    <w:rsid w:val="00E21436"/>
    <w:rsid w:val="00E21983"/>
    <w:rsid w:val="00E256D9"/>
    <w:rsid w:val="00E27A11"/>
    <w:rsid w:val="00E31ACC"/>
    <w:rsid w:val="00E32C23"/>
    <w:rsid w:val="00E35082"/>
    <w:rsid w:val="00E36B9A"/>
    <w:rsid w:val="00E44B73"/>
    <w:rsid w:val="00E4567A"/>
    <w:rsid w:val="00E458C9"/>
    <w:rsid w:val="00E46695"/>
    <w:rsid w:val="00E46F7F"/>
    <w:rsid w:val="00E513FA"/>
    <w:rsid w:val="00E52B56"/>
    <w:rsid w:val="00E553BF"/>
    <w:rsid w:val="00E55907"/>
    <w:rsid w:val="00E62EF2"/>
    <w:rsid w:val="00E63334"/>
    <w:rsid w:val="00E634D9"/>
    <w:rsid w:val="00E63691"/>
    <w:rsid w:val="00E6370F"/>
    <w:rsid w:val="00E63A81"/>
    <w:rsid w:val="00E646D2"/>
    <w:rsid w:val="00E64C19"/>
    <w:rsid w:val="00E64C1C"/>
    <w:rsid w:val="00E66669"/>
    <w:rsid w:val="00E70B05"/>
    <w:rsid w:val="00E71213"/>
    <w:rsid w:val="00E729F1"/>
    <w:rsid w:val="00E730AF"/>
    <w:rsid w:val="00E731A9"/>
    <w:rsid w:val="00E7391E"/>
    <w:rsid w:val="00E7634D"/>
    <w:rsid w:val="00E854FA"/>
    <w:rsid w:val="00E8594E"/>
    <w:rsid w:val="00E879F8"/>
    <w:rsid w:val="00E87B6C"/>
    <w:rsid w:val="00E9046A"/>
    <w:rsid w:val="00E90470"/>
    <w:rsid w:val="00E922A9"/>
    <w:rsid w:val="00E9677B"/>
    <w:rsid w:val="00EA05AD"/>
    <w:rsid w:val="00EA1923"/>
    <w:rsid w:val="00EB1A02"/>
    <w:rsid w:val="00EB44A3"/>
    <w:rsid w:val="00EB4779"/>
    <w:rsid w:val="00EB4DFA"/>
    <w:rsid w:val="00EB7085"/>
    <w:rsid w:val="00EC0775"/>
    <w:rsid w:val="00EC1944"/>
    <w:rsid w:val="00EC5C28"/>
    <w:rsid w:val="00ED5E58"/>
    <w:rsid w:val="00EE06D7"/>
    <w:rsid w:val="00EE1C70"/>
    <w:rsid w:val="00EE34F8"/>
    <w:rsid w:val="00EF050E"/>
    <w:rsid w:val="00EF115F"/>
    <w:rsid w:val="00EF1333"/>
    <w:rsid w:val="00EF3BF5"/>
    <w:rsid w:val="00EF5010"/>
    <w:rsid w:val="00F020FF"/>
    <w:rsid w:val="00F112E2"/>
    <w:rsid w:val="00F12F6D"/>
    <w:rsid w:val="00F21F8B"/>
    <w:rsid w:val="00F24827"/>
    <w:rsid w:val="00F2549F"/>
    <w:rsid w:val="00F271B7"/>
    <w:rsid w:val="00F27EEC"/>
    <w:rsid w:val="00F34988"/>
    <w:rsid w:val="00F34E73"/>
    <w:rsid w:val="00F36AAC"/>
    <w:rsid w:val="00F402FF"/>
    <w:rsid w:val="00F42785"/>
    <w:rsid w:val="00F4462C"/>
    <w:rsid w:val="00F4535D"/>
    <w:rsid w:val="00F460C0"/>
    <w:rsid w:val="00F500FE"/>
    <w:rsid w:val="00F51E51"/>
    <w:rsid w:val="00F5301C"/>
    <w:rsid w:val="00F54A31"/>
    <w:rsid w:val="00F56C53"/>
    <w:rsid w:val="00F57CA0"/>
    <w:rsid w:val="00F611F2"/>
    <w:rsid w:val="00F61D2C"/>
    <w:rsid w:val="00F639A9"/>
    <w:rsid w:val="00F71476"/>
    <w:rsid w:val="00F73642"/>
    <w:rsid w:val="00F74320"/>
    <w:rsid w:val="00F758C0"/>
    <w:rsid w:val="00F7650C"/>
    <w:rsid w:val="00F77AF3"/>
    <w:rsid w:val="00F8083D"/>
    <w:rsid w:val="00F80AD2"/>
    <w:rsid w:val="00F8160F"/>
    <w:rsid w:val="00F81B7E"/>
    <w:rsid w:val="00F822BB"/>
    <w:rsid w:val="00F84871"/>
    <w:rsid w:val="00F865EC"/>
    <w:rsid w:val="00F909FC"/>
    <w:rsid w:val="00F90C99"/>
    <w:rsid w:val="00F910FE"/>
    <w:rsid w:val="00F96177"/>
    <w:rsid w:val="00F9625D"/>
    <w:rsid w:val="00F97912"/>
    <w:rsid w:val="00FA03D4"/>
    <w:rsid w:val="00FA2697"/>
    <w:rsid w:val="00FA2F95"/>
    <w:rsid w:val="00FA341E"/>
    <w:rsid w:val="00FA6AFB"/>
    <w:rsid w:val="00FA7EF4"/>
    <w:rsid w:val="00FB0FA3"/>
    <w:rsid w:val="00FB59A0"/>
    <w:rsid w:val="00FB5BE8"/>
    <w:rsid w:val="00FB6AA1"/>
    <w:rsid w:val="00FC0A92"/>
    <w:rsid w:val="00FC1AC9"/>
    <w:rsid w:val="00FC3315"/>
    <w:rsid w:val="00FC4292"/>
    <w:rsid w:val="00FC4D02"/>
    <w:rsid w:val="00FC519A"/>
    <w:rsid w:val="00FC5B62"/>
    <w:rsid w:val="00FC737D"/>
    <w:rsid w:val="00FD3802"/>
    <w:rsid w:val="00FD48BE"/>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annotation reference" w:uiPriority="0"/>
    <w:lsdException w:name="page number" w:uiPriority="0"/>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iPriority="11"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iPriority w:val="99"/>
    <w:unhideWhenUsed/>
    <w:qFormat/>
    <w:rsid w:val="005E0719"/>
    <w:pPr>
      <w:jc w:val="left"/>
    </w:pPr>
  </w:style>
  <w:style w:type="character" w:customStyle="1" w:styleId="Char">
    <w:name w:val="批注文字 Char"/>
    <w:basedOn w:val="a0"/>
    <w:link w:val="a3"/>
    <w:uiPriority w:val="99"/>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qFormat/>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qFormat/>
    <w:rsid w:val="005E0719"/>
    <w:rPr>
      <w:rFonts w:ascii="Times New Roman" w:eastAsia="宋体" w:hAnsi="Times New Roman" w:cs="Times New Roman"/>
      <w:sz w:val="28"/>
      <w:szCs w:val="28"/>
    </w:rPr>
  </w:style>
  <w:style w:type="paragraph" w:styleId="a6">
    <w:name w:val="Body Text First Indent"/>
    <w:basedOn w:val="a"/>
    <w:link w:val="Char2"/>
    <w:uiPriority w:val="99"/>
    <w:qFormat/>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qFormat/>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qFormat/>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uiPriority w:val="99"/>
    <w:qFormat/>
    <w:rsid w:val="005E0719"/>
    <w:pPr>
      <w:spacing w:line="700" w:lineRule="exact"/>
      <w:ind w:left="960"/>
    </w:pPr>
    <w:rPr>
      <w:sz w:val="44"/>
      <w:szCs w:val="20"/>
    </w:rPr>
  </w:style>
  <w:style w:type="character" w:customStyle="1" w:styleId="Char4">
    <w:name w:val="正文文本缩进 Char"/>
    <w:basedOn w:val="a0"/>
    <w:link w:val="ab"/>
    <w:uiPriority w:val="99"/>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qFormat/>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qFormat/>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uiPriority w:val="99"/>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uiPriority w:val="99"/>
    <w:qFormat/>
    <w:rsid w:val="005E0719"/>
    <w:pPr>
      <w:snapToGrid w:val="0"/>
      <w:spacing w:line="560" w:lineRule="atLeast"/>
      <w:ind w:firstLine="540"/>
    </w:pPr>
    <w:rPr>
      <w:szCs w:val="20"/>
    </w:rPr>
  </w:style>
  <w:style w:type="character" w:customStyle="1" w:styleId="2Char0">
    <w:name w:val="正文文本缩进 2 Char"/>
    <w:basedOn w:val="a0"/>
    <w:link w:val="23"/>
    <w:uiPriority w:val="99"/>
    <w:qFormat/>
    <w:rsid w:val="005E0719"/>
    <w:rPr>
      <w:rFonts w:ascii="Times New Roman" w:eastAsia="宋体" w:hAnsi="Times New Roman" w:cs="Times New Roman"/>
      <w:sz w:val="28"/>
      <w:szCs w:val="20"/>
    </w:rPr>
  </w:style>
  <w:style w:type="paragraph" w:styleId="af">
    <w:name w:val="Balloon Text"/>
    <w:basedOn w:val="a"/>
    <w:link w:val="Char7"/>
    <w:uiPriority w:val="99"/>
    <w:semiHidden/>
    <w:qFormat/>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uiPriority w:val="99"/>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uiPriority w:val="99"/>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uiPriority w:val="99"/>
    <w:qFormat/>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uiPriority w:val="99"/>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qFormat/>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qFormat/>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qFormat/>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qFormat/>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qFormat/>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aliases w:val="纯文本 Char1,普通文字 Char Char2,纯文本 Char Char Char2,普通文字 Char Char Char1,表格文字 Char1,普通文字 Char2,正 文 1 Char1,普通文字1 Char1,普通文字2 Char1,普通文字3 Char1,普通文字4 Char1,普通文字5 Char1,普通文字6 Char1,普通文字11 Char1,普通文字21 Char1,普通文字31 Char1,普通文字41 Char1,普通文字7 Char1"/>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uiPriority w:val="99"/>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qFormat/>
    <w:rsid w:val="005E0719"/>
    <w:rPr>
      <w:rFonts w:ascii="宋体" w:eastAsia="宋体" w:hAnsi="Times New Roman" w:cs="宋体"/>
      <w:sz w:val="20"/>
      <w:szCs w:val="20"/>
    </w:rPr>
  </w:style>
  <w:style w:type="paragraph" w:customStyle="1" w:styleId="affc">
    <w:name w:val="表头样式"/>
    <w:basedOn w:val="a"/>
    <w:uiPriority w:val="99"/>
    <w:qFormat/>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qFormat/>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qFormat/>
    <w:rsid w:val="005E0719"/>
    <w:pPr>
      <w:snapToGrid w:val="0"/>
      <w:spacing w:line="360" w:lineRule="auto"/>
      <w:ind w:firstLine="420"/>
    </w:pPr>
    <w:rPr>
      <w:sz w:val="24"/>
      <w:szCs w:val="24"/>
    </w:rPr>
  </w:style>
  <w:style w:type="paragraph" w:customStyle="1" w:styleId="12">
    <w:name w:val="修订1"/>
    <w:uiPriority w:val="99"/>
    <w:qFormat/>
    <w:rsid w:val="005E0719"/>
    <w:rPr>
      <w:rFonts w:ascii="Times New Roman" w:eastAsia="宋体" w:hAnsi="Times New Roman" w:cs="Times New Roman"/>
      <w:szCs w:val="21"/>
    </w:rPr>
  </w:style>
  <w:style w:type="paragraph" w:customStyle="1" w:styleId="affd">
    <w:name w:val="表号"/>
    <w:basedOn w:val="a"/>
    <w:uiPriority w:val="99"/>
    <w:qFormat/>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qFormat/>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qFormat/>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qFormat/>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qFormat/>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qFormat/>
    <w:rsid w:val="005E0719"/>
    <w:pPr>
      <w:widowControl/>
      <w:adjustRightInd/>
      <w:snapToGrid/>
      <w:spacing w:beforeLines="50"/>
      <w:jc w:val="left"/>
    </w:pPr>
    <w:rPr>
      <w:kern w:val="24"/>
      <w:sz w:val="28"/>
      <w:szCs w:val="28"/>
    </w:rPr>
  </w:style>
  <w:style w:type="paragraph" w:customStyle="1" w:styleId="afff">
    <w:name w:val="关键词"/>
    <w:basedOn w:val="a"/>
    <w:next w:val="a"/>
    <w:uiPriority w:val="99"/>
    <w:qFormat/>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qFormat/>
    <w:rsid w:val="005E0719"/>
    <w:rPr>
      <w:rFonts w:ascii="仿宋_GB2312" w:cs="仿宋_GB2312"/>
      <w:b/>
      <w:bCs/>
      <w:sz w:val="30"/>
      <w:szCs w:val="30"/>
    </w:rPr>
  </w:style>
  <w:style w:type="paragraph" w:customStyle="1" w:styleId="CharCharChar">
    <w:name w:val="Char Char Char"/>
    <w:basedOn w:val="a"/>
    <w:uiPriority w:val="99"/>
    <w:qFormat/>
    <w:rsid w:val="005E0719"/>
    <w:rPr>
      <w:rFonts w:ascii="Tahoma" w:hAnsi="Tahoma" w:cs="Tahoma"/>
      <w:sz w:val="24"/>
      <w:szCs w:val="24"/>
    </w:rPr>
  </w:style>
  <w:style w:type="paragraph" w:customStyle="1" w:styleId="afff0">
    <w:name w:val="表头文本"/>
    <w:uiPriority w:val="99"/>
    <w:qFormat/>
    <w:rsid w:val="005E0719"/>
    <w:pPr>
      <w:jc w:val="center"/>
    </w:pPr>
    <w:rPr>
      <w:rFonts w:ascii="Arial" w:eastAsia="宋体" w:hAnsi="Arial" w:cs="Arial"/>
      <w:b/>
      <w:bCs/>
      <w:kern w:val="0"/>
      <w:szCs w:val="21"/>
    </w:rPr>
  </w:style>
  <w:style w:type="paragraph" w:customStyle="1" w:styleId="13">
    <w:name w:val="样式1"/>
    <w:basedOn w:val="4"/>
    <w:uiPriority w:val="99"/>
    <w:qFormat/>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qFormat/>
    <w:rsid w:val="005E0719"/>
    <w:pPr>
      <w:tabs>
        <w:tab w:val="left" w:pos="425"/>
      </w:tabs>
      <w:ind w:left="1620" w:hanging="360"/>
    </w:pPr>
    <w:rPr>
      <w:rFonts w:ascii="Tahoma" w:hAnsi="Tahoma" w:cs="Tahoma"/>
      <w:sz w:val="24"/>
      <w:szCs w:val="24"/>
    </w:rPr>
  </w:style>
  <w:style w:type="paragraph" w:customStyle="1" w:styleId="xl40">
    <w:name w:val="xl40"/>
    <w:basedOn w:val="a"/>
    <w:uiPriority w:val="99"/>
    <w:qFormat/>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qFormat/>
    <w:rsid w:val="005E0719"/>
    <w:pPr>
      <w:pBdr>
        <w:top w:val="single" w:sz="6" w:space="1" w:color="auto"/>
      </w:pBdr>
      <w:jc w:val="center"/>
    </w:pPr>
    <w:rPr>
      <w:rFonts w:ascii="Arial" w:cs="Arial"/>
      <w:vanish/>
      <w:sz w:val="16"/>
      <w:szCs w:val="16"/>
    </w:rPr>
  </w:style>
  <w:style w:type="paragraph" w:customStyle="1" w:styleId="Chare">
    <w:name w:val="Char"/>
    <w:basedOn w:val="a"/>
    <w:uiPriority w:val="99"/>
    <w:qFormat/>
    <w:rsid w:val="005E0719"/>
    <w:pPr>
      <w:spacing w:line="240" w:lineRule="atLeast"/>
      <w:ind w:left="420" w:firstLine="420"/>
    </w:pPr>
    <w:rPr>
      <w:kern w:val="0"/>
      <w:sz w:val="21"/>
      <w:szCs w:val="21"/>
    </w:rPr>
  </w:style>
  <w:style w:type="paragraph" w:customStyle="1" w:styleId="afff1">
    <w:name w:val="摘要"/>
    <w:basedOn w:val="a"/>
    <w:next w:val="2"/>
    <w:uiPriority w:val="99"/>
    <w:qFormat/>
    <w:rsid w:val="005E0719"/>
    <w:pPr>
      <w:spacing w:line="360" w:lineRule="auto"/>
    </w:pPr>
    <w:rPr>
      <w:rFonts w:eastAsia="黑体"/>
      <w:sz w:val="20"/>
      <w:szCs w:val="20"/>
    </w:rPr>
  </w:style>
  <w:style w:type="paragraph" w:customStyle="1" w:styleId="Char10">
    <w:name w:val="Char1"/>
    <w:basedOn w:val="a"/>
    <w:uiPriority w:val="99"/>
    <w:qFormat/>
    <w:rsid w:val="005E0719"/>
    <w:rPr>
      <w:sz w:val="21"/>
      <w:szCs w:val="21"/>
    </w:rPr>
  </w:style>
  <w:style w:type="paragraph" w:customStyle="1" w:styleId="afff2">
    <w:name w:val="普通正文"/>
    <w:basedOn w:val="a"/>
    <w:uiPriority w:val="99"/>
    <w:qFormat/>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qFormat/>
    <w:rsid w:val="005E0719"/>
    <w:pPr>
      <w:tabs>
        <w:tab w:val="left" w:pos="709"/>
        <w:tab w:val="left" w:pos="1620"/>
      </w:tabs>
      <w:ind w:left="1620" w:hanging="360"/>
    </w:pPr>
  </w:style>
  <w:style w:type="paragraph" w:customStyle="1" w:styleId="Title-Revision">
    <w:name w:val="Title - Revision"/>
    <w:basedOn w:val="af5"/>
    <w:uiPriority w:val="99"/>
    <w:qFormat/>
    <w:rsid w:val="005E0719"/>
    <w:pPr>
      <w:spacing w:before="720"/>
    </w:pPr>
  </w:style>
  <w:style w:type="paragraph" w:customStyle="1" w:styleId="Char1CharCharChar1">
    <w:name w:val="Char1 Char Char Char1"/>
    <w:basedOn w:val="a"/>
    <w:uiPriority w:val="99"/>
    <w:qFormat/>
    <w:rsid w:val="005E0719"/>
    <w:rPr>
      <w:rFonts w:ascii="Tahoma" w:hAnsi="Tahoma" w:cs="Tahoma"/>
      <w:sz w:val="24"/>
      <w:szCs w:val="24"/>
    </w:rPr>
  </w:style>
  <w:style w:type="paragraph" w:customStyle="1" w:styleId="45">
    <w:name w:val="样式4"/>
    <w:basedOn w:val="4"/>
    <w:uiPriority w:val="99"/>
    <w:qFormat/>
    <w:rsid w:val="005E0719"/>
    <w:pPr>
      <w:adjustRightInd w:val="0"/>
      <w:snapToGrid w:val="0"/>
    </w:pPr>
  </w:style>
  <w:style w:type="paragraph" w:customStyle="1" w:styleId="afff3">
    <w:name w:val="操作步骤"/>
    <w:basedOn w:val="a"/>
    <w:uiPriority w:val="99"/>
    <w:qFormat/>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qFormat/>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qFormat/>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qFormat/>
    <w:rsid w:val="005E0719"/>
    <w:rPr>
      <w:rFonts w:ascii="宋体" w:hAnsi="Tahoma" w:cs="宋体"/>
    </w:rPr>
  </w:style>
  <w:style w:type="paragraph" w:customStyle="1" w:styleId="afff4">
    <w:name w:val="正文格式"/>
    <w:basedOn w:val="a"/>
    <w:uiPriority w:val="99"/>
    <w:qFormat/>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qFormat/>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qFormat/>
    <w:rsid w:val="005E0719"/>
    <w:rPr>
      <w:rFonts w:ascii="Tahoma" w:hAnsi="Tahoma" w:cs="Tahoma"/>
      <w:sz w:val="24"/>
      <w:szCs w:val="24"/>
    </w:rPr>
  </w:style>
  <w:style w:type="paragraph" w:customStyle="1" w:styleId="Charf">
    <w:name w:val="段 Char"/>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qFormat/>
    <w:rsid w:val="005E0719"/>
    <w:pPr>
      <w:adjustRightInd w:val="0"/>
      <w:spacing w:before="40" w:after="40"/>
    </w:pPr>
    <w:rPr>
      <w:sz w:val="24"/>
      <w:szCs w:val="24"/>
    </w:rPr>
  </w:style>
  <w:style w:type="paragraph" w:customStyle="1" w:styleId="afff7">
    <w:name w:val="标题无"/>
    <w:basedOn w:val="a"/>
    <w:uiPriority w:val="99"/>
    <w:qFormat/>
    <w:rsid w:val="005E0719"/>
    <w:pPr>
      <w:spacing w:line="360" w:lineRule="auto"/>
    </w:pPr>
    <w:rPr>
      <w:sz w:val="24"/>
      <w:szCs w:val="24"/>
    </w:rPr>
  </w:style>
  <w:style w:type="paragraph" w:customStyle="1" w:styleId="28">
    <w:name w:val="样式2"/>
    <w:basedOn w:val="4"/>
    <w:uiPriority w:val="99"/>
    <w:qFormat/>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qFormat/>
    <w:rsid w:val="005E0719"/>
    <w:rPr>
      <w:sz w:val="21"/>
      <w:szCs w:val="21"/>
    </w:rPr>
  </w:style>
  <w:style w:type="paragraph" w:customStyle="1" w:styleId="15">
    <w:name w:val="1"/>
    <w:basedOn w:val="a"/>
    <w:next w:val="ad"/>
    <w:uiPriority w:val="99"/>
    <w:qFormat/>
    <w:rsid w:val="005E0719"/>
    <w:rPr>
      <w:rFonts w:ascii="宋体" w:hAnsi="Courier New" w:cs="宋体"/>
      <w:sz w:val="21"/>
      <w:szCs w:val="21"/>
    </w:rPr>
  </w:style>
  <w:style w:type="paragraph" w:customStyle="1" w:styleId="320">
    <w:name w:val="标题3——2"/>
    <w:basedOn w:val="3"/>
    <w:next w:val="a6"/>
    <w:uiPriority w:val="99"/>
    <w:qFormat/>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qFormat/>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qFormat/>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qFormat/>
    <w:rsid w:val="005E0719"/>
    <w:rPr>
      <w:rFonts w:ascii="Tahoma" w:hAnsi="Tahoma" w:cs="Tahoma"/>
      <w:sz w:val="24"/>
      <w:szCs w:val="24"/>
    </w:rPr>
  </w:style>
  <w:style w:type="paragraph" w:customStyle="1" w:styleId="afffa">
    <w:name w:val="段落正文"/>
    <w:basedOn w:val="a"/>
    <w:uiPriority w:val="99"/>
    <w:qFormat/>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qFormat/>
    <w:rsid w:val="005E0719"/>
    <w:pPr>
      <w:adjustRightInd w:val="0"/>
      <w:spacing w:line="360" w:lineRule="auto"/>
    </w:pPr>
    <w:rPr>
      <w:kern w:val="0"/>
      <w:sz w:val="24"/>
      <w:szCs w:val="24"/>
    </w:rPr>
  </w:style>
  <w:style w:type="paragraph" w:customStyle="1" w:styleId="37">
    <w:name w:val="附录3"/>
    <w:basedOn w:val="a"/>
    <w:next w:val="a"/>
    <w:uiPriority w:val="99"/>
    <w:qFormat/>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qFormat/>
    <w:rsid w:val="005E0719"/>
    <w:pPr>
      <w:spacing w:line="360" w:lineRule="auto"/>
      <w:ind w:firstLine="420"/>
    </w:pPr>
    <w:rPr>
      <w:sz w:val="24"/>
      <w:szCs w:val="24"/>
    </w:rPr>
  </w:style>
  <w:style w:type="paragraph" w:customStyle="1" w:styleId="bt">
    <w:name w:val="bt"/>
    <w:basedOn w:val="a"/>
    <w:next w:val="a5"/>
    <w:uiPriority w:val="99"/>
    <w:qFormat/>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qFormat/>
    <w:rsid w:val="005E0719"/>
    <w:pPr>
      <w:spacing w:line="240" w:lineRule="atLeast"/>
      <w:ind w:left="420" w:firstLine="420"/>
    </w:pPr>
    <w:rPr>
      <w:kern w:val="0"/>
      <w:sz w:val="21"/>
      <w:szCs w:val="21"/>
    </w:rPr>
  </w:style>
  <w:style w:type="paragraph" w:customStyle="1" w:styleId="xl27">
    <w:name w:val="xl27"/>
    <w:basedOn w:val="a"/>
    <w:uiPriority w:val="99"/>
    <w:qFormat/>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qFormat/>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qFormat/>
    <w:rsid w:val="005E0719"/>
    <w:pPr>
      <w:tabs>
        <w:tab w:val="left" w:pos="540"/>
      </w:tabs>
      <w:spacing w:line="360" w:lineRule="auto"/>
      <w:ind w:left="540"/>
    </w:pPr>
    <w:rPr>
      <w:rFonts w:eastAsia="仿宋_GB2312"/>
    </w:rPr>
  </w:style>
  <w:style w:type="paragraph" w:customStyle="1" w:styleId="afffc">
    <w:name w:val="表格文本"/>
    <w:uiPriority w:val="99"/>
    <w:qFormat/>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qFormat/>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qFormat/>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qFormat/>
    <w:rsid w:val="005E0719"/>
    <w:rPr>
      <w:rFonts w:ascii="Tahoma" w:hAnsi="Tahoma" w:cs="Tahoma"/>
      <w:sz w:val="24"/>
      <w:szCs w:val="24"/>
    </w:rPr>
  </w:style>
  <w:style w:type="paragraph" w:customStyle="1" w:styleId="xl53">
    <w:name w:val="xl53"/>
    <w:basedOn w:val="a"/>
    <w:uiPriority w:val="99"/>
    <w:qFormat/>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qFormat/>
    <w:rsid w:val="005E0719"/>
    <w:pPr>
      <w:snapToGrid w:val="0"/>
      <w:spacing w:before="80" w:after="80"/>
    </w:pPr>
    <w:rPr>
      <w:rFonts w:ascii="Arial" w:eastAsia="宋体" w:hAnsi="Arial" w:cs="Arial"/>
      <w:sz w:val="18"/>
      <w:szCs w:val="18"/>
    </w:rPr>
  </w:style>
  <w:style w:type="paragraph" w:customStyle="1" w:styleId="content">
    <w:name w:val="content"/>
    <w:basedOn w:val="a"/>
    <w:uiPriority w:val="99"/>
    <w:qFormat/>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qFormat/>
    <w:rsid w:val="005E0719"/>
    <w:pPr>
      <w:adjustRightInd w:val="0"/>
      <w:spacing w:before="120"/>
      <w:ind w:firstLine="420"/>
      <w:textAlignment w:val="baseline"/>
    </w:pPr>
    <w:rPr>
      <w:sz w:val="24"/>
      <w:szCs w:val="24"/>
    </w:rPr>
  </w:style>
  <w:style w:type="paragraph" w:customStyle="1" w:styleId="afffd">
    <w:name w:val="È¡ÀÊ¡ÎÄ¡À¾"/>
    <w:basedOn w:val="a"/>
    <w:uiPriority w:val="99"/>
    <w:qFormat/>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qFormat/>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qFormat/>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qFormat/>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qFormat/>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5E0719"/>
    <w:pPr>
      <w:tabs>
        <w:tab w:val="left" w:pos="360"/>
      </w:tabs>
    </w:pPr>
    <w:rPr>
      <w:sz w:val="24"/>
      <w:szCs w:val="24"/>
    </w:rPr>
  </w:style>
  <w:style w:type="paragraph" w:customStyle="1" w:styleId="00">
    <w:name w:val="00"/>
    <w:basedOn w:val="a"/>
    <w:uiPriority w:val="99"/>
    <w:qFormat/>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qFormat/>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qFormat/>
    <w:rsid w:val="005E0719"/>
    <w:rPr>
      <w:rFonts w:ascii="Tahoma" w:hAnsi="Tahoma" w:cs="Tahoma"/>
      <w:sz w:val="30"/>
      <w:szCs w:val="30"/>
    </w:rPr>
  </w:style>
  <w:style w:type="paragraph" w:customStyle="1" w:styleId="18">
    <w:name w:val="小标题 1"/>
    <w:basedOn w:val="a"/>
    <w:uiPriority w:val="99"/>
    <w:qFormat/>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qFormat/>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qFormat/>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qFormat/>
    <w:rsid w:val="005E0719"/>
    <w:pPr>
      <w:keepLines/>
      <w:adjustRightInd w:val="0"/>
      <w:spacing w:before="340" w:after="330" w:line="576" w:lineRule="auto"/>
    </w:pPr>
    <w:rPr>
      <w:rFonts w:eastAsia="黑体"/>
    </w:rPr>
  </w:style>
  <w:style w:type="paragraph" w:customStyle="1" w:styleId="19">
    <w:name w:val="1.正文"/>
    <w:basedOn w:val="a"/>
    <w:uiPriority w:val="99"/>
    <w:qFormat/>
    <w:rsid w:val="005E0719"/>
    <w:pPr>
      <w:spacing w:line="360" w:lineRule="auto"/>
      <w:ind w:leftChars="225" w:left="540" w:firstLineChars="225" w:firstLine="540"/>
    </w:pPr>
    <w:rPr>
      <w:sz w:val="24"/>
      <w:szCs w:val="24"/>
    </w:rPr>
  </w:style>
  <w:style w:type="paragraph" w:customStyle="1" w:styleId="1a">
    <w:name w:val="附录1"/>
    <w:basedOn w:val="a"/>
    <w:next w:val="a"/>
    <w:uiPriority w:val="99"/>
    <w:qFormat/>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qFormat/>
    <w:rsid w:val="005E0719"/>
    <w:rPr>
      <w:rFonts w:ascii="Tahoma" w:hAnsi="Tahoma" w:cs="Tahoma"/>
      <w:sz w:val="24"/>
      <w:szCs w:val="24"/>
    </w:rPr>
  </w:style>
  <w:style w:type="paragraph" w:customStyle="1" w:styleId="CSS1Char">
    <w:name w:val="CSS1级正文 Char"/>
    <w:basedOn w:val="a5"/>
    <w:uiPriority w:val="99"/>
    <w:qFormat/>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qFormat/>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qFormat/>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qFormat/>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qFormat/>
    <w:rsid w:val="005E0719"/>
    <w:pPr>
      <w:spacing w:line="300" w:lineRule="auto"/>
      <w:ind w:firstLineChars="200" w:firstLine="200"/>
    </w:pPr>
    <w:rPr>
      <w:sz w:val="24"/>
      <w:szCs w:val="24"/>
    </w:rPr>
  </w:style>
  <w:style w:type="paragraph" w:customStyle="1" w:styleId="151">
    <w:name w:val="样式 行距: 1.5 倍行距1"/>
    <w:basedOn w:val="a"/>
    <w:uiPriority w:val="99"/>
    <w:qFormat/>
    <w:rsid w:val="005E0719"/>
    <w:pPr>
      <w:snapToGrid w:val="0"/>
    </w:pPr>
    <w:rPr>
      <w:sz w:val="21"/>
      <w:szCs w:val="21"/>
    </w:rPr>
  </w:style>
  <w:style w:type="paragraph" w:customStyle="1" w:styleId="affff1">
    <w:name w:val="样式 宋体 五号 行距: 单倍行距"/>
    <w:basedOn w:val="a"/>
    <w:uiPriority w:val="99"/>
    <w:qFormat/>
    <w:rsid w:val="005E0719"/>
    <w:pPr>
      <w:adjustRightInd w:val="0"/>
      <w:jc w:val="left"/>
    </w:pPr>
    <w:rPr>
      <w:rFonts w:ascii="宋体" w:hAnsi="宋体" w:cs="宋体"/>
      <w:kern w:val="0"/>
      <w:sz w:val="21"/>
      <w:szCs w:val="21"/>
    </w:rPr>
  </w:style>
  <w:style w:type="paragraph" w:customStyle="1" w:styleId="ItemList">
    <w:name w:val="Item List"/>
    <w:uiPriority w:val="99"/>
    <w:qFormat/>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qFormat/>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qFormat/>
    <w:rsid w:val="005E0719"/>
    <w:pPr>
      <w:ind w:firstLineChars="200" w:firstLine="480"/>
    </w:pPr>
  </w:style>
  <w:style w:type="paragraph" w:customStyle="1" w:styleId="style1">
    <w:name w:val="style1"/>
    <w:basedOn w:val="a"/>
    <w:uiPriority w:val="99"/>
    <w:qFormat/>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qFormat/>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qFormat/>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qFormat/>
    <w:rsid w:val="005E0719"/>
    <w:pPr>
      <w:spacing w:before="240" w:after="720"/>
    </w:pPr>
    <w:rPr>
      <w:sz w:val="28"/>
      <w:szCs w:val="28"/>
    </w:rPr>
  </w:style>
  <w:style w:type="paragraph" w:customStyle="1" w:styleId="ListParagraph1">
    <w:name w:val="List Paragraph1"/>
    <w:basedOn w:val="a"/>
    <w:uiPriority w:val="99"/>
    <w:qFormat/>
    <w:rsid w:val="005E0719"/>
    <w:pPr>
      <w:ind w:firstLineChars="200" w:firstLine="420"/>
    </w:pPr>
  </w:style>
  <w:style w:type="paragraph" w:customStyle="1" w:styleId="TableTextCharChar">
    <w:name w:val="Table Text Char Char"/>
    <w:uiPriority w:val="99"/>
    <w:qFormat/>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qFormat/>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qFormat/>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qFormat/>
    <w:rsid w:val="005E0719"/>
    <w:rPr>
      <w:rFonts w:ascii="Tahoma" w:hAnsi="Tahoma" w:cs="Tahoma"/>
      <w:sz w:val="24"/>
      <w:szCs w:val="24"/>
    </w:rPr>
  </w:style>
  <w:style w:type="paragraph" w:customStyle="1" w:styleId="Style239">
    <w:name w:val="_Style 239"/>
    <w:basedOn w:val="a"/>
    <w:next w:val="a"/>
    <w:uiPriority w:val="99"/>
    <w:qFormat/>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qFormat/>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qFormat/>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qFormat/>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qFormat/>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qFormat/>
    <w:rsid w:val="005E0719"/>
    <w:pPr>
      <w:snapToGrid/>
      <w:spacing w:line="360" w:lineRule="auto"/>
      <w:ind w:left="1407" w:hanging="1047"/>
      <w:jc w:val="left"/>
    </w:pPr>
    <w:rPr>
      <w:rFonts w:eastAsia="仿宋_GB2312"/>
    </w:rPr>
  </w:style>
  <w:style w:type="paragraph" w:customStyle="1" w:styleId="affff7">
    <w:name w:val="文章正文"/>
    <w:basedOn w:val="a"/>
    <w:uiPriority w:val="99"/>
    <w:qFormat/>
    <w:rsid w:val="005E0719"/>
    <w:pPr>
      <w:ind w:firstLineChars="200" w:firstLine="560"/>
    </w:pPr>
    <w:rPr>
      <w:rFonts w:ascii="仿宋_GB2312" w:eastAsia="仿宋_GB2312" w:hAnsi="宋体" w:cs="仿宋_GB2312"/>
      <w:color w:val="000000"/>
    </w:rPr>
  </w:style>
  <w:style w:type="paragraph" w:customStyle="1" w:styleId="Default">
    <w:name w:val="Default"/>
    <w:uiPriority w:val="99"/>
    <w:qFormat/>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qFormat/>
    <w:rsid w:val="005E0719"/>
    <w:pPr>
      <w:adjustRightInd w:val="0"/>
    </w:pPr>
    <w:rPr>
      <w:color w:val="000000"/>
      <w:lang w:val="en-GB"/>
    </w:rPr>
  </w:style>
  <w:style w:type="paragraph" w:customStyle="1" w:styleId="affff9">
    <w:name w:val="二级列表"/>
    <w:basedOn w:val="afffa"/>
    <w:next w:val="afffa"/>
    <w:uiPriority w:val="99"/>
    <w:qFormat/>
    <w:rsid w:val="005E0719"/>
    <w:pPr>
      <w:tabs>
        <w:tab w:val="left" w:pos="2120"/>
      </w:tabs>
      <w:ind w:firstLineChars="0" w:firstLine="0"/>
    </w:pPr>
    <w:rPr>
      <w:b/>
      <w:bCs/>
    </w:rPr>
  </w:style>
  <w:style w:type="paragraph" w:customStyle="1" w:styleId="affffa">
    <w:name w:val="表格非标题文字"/>
    <w:link w:val="Charf0"/>
    <w:uiPriority w:val="99"/>
    <w:qFormat/>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qFormat/>
    <w:rsid w:val="005E0719"/>
    <w:rPr>
      <w:rFonts w:ascii="Times New Roman" w:eastAsia="宋体" w:hAnsi="Times New Roman" w:cs="Times New Roman"/>
      <w:sz w:val="28"/>
      <w:szCs w:val="28"/>
    </w:rPr>
  </w:style>
  <w:style w:type="paragraph" w:styleId="affffc">
    <w:name w:val="List Paragraph"/>
    <w:basedOn w:val="a"/>
    <w:uiPriority w:val="34"/>
    <w:qFormat/>
    <w:rsid w:val="00F51E5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 w:id="1624000547">
      <w:bodyDiv w:val="1"/>
      <w:marLeft w:val="0"/>
      <w:marRight w:val="0"/>
      <w:marTop w:val="0"/>
      <w:marBottom w:val="0"/>
      <w:divBdr>
        <w:top w:val="none" w:sz="0" w:space="0" w:color="auto"/>
        <w:left w:val="none" w:sz="0" w:space="0" w:color="auto"/>
        <w:bottom w:val="none" w:sz="0" w:space="0" w:color="auto"/>
        <w:right w:val="none" w:sz="0" w:space="0" w:color="auto"/>
      </w:divBdr>
    </w:div>
    <w:div w:id="200882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C5330-4669-44F0-929C-F4BEF86C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20</Pages>
  <Words>1977</Words>
  <Characters>11272</Characters>
  <Application>Microsoft Office Word</Application>
  <DocSecurity>0</DocSecurity>
  <Lines>93</Lines>
  <Paragraphs>26</Paragraphs>
  <ScaleCrop>false</ScaleCrop>
  <Company>微软中国</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621</cp:revision>
  <cp:lastPrinted>2022-09-08T09:16:00Z</cp:lastPrinted>
  <dcterms:created xsi:type="dcterms:W3CDTF">2020-10-29T06:35:00Z</dcterms:created>
  <dcterms:modified xsi:type="dcterms:W3CDTF">2022-09-09T06:48:00Z</dcterms:modified>
</cp:coreProperties>
</file>