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Pr>
    </w:p>
    <w:p>
      <w:pPr>
        <w:spacing w:line="380" w:lineRule="exact"/>
        <w:jc w:val="center"/>
        <w:rPr>
          <w:rFonts w:asciiTheme="minorEastAsia" w:hAnsiTheme="minorEastAsia" w:eastAsiaTheme="minorEastAsia"/>
          <w:sz w:val="24"/>
          <w:szCs w:val="24"/>
        </w:rPr>
      </w:pPr>
    </w:p>
    <w:p>
      <w:pPr>
        <w:spacing w:line="380" w:lineRule="exact"/>
        <w:jc w:val="center"/>
        <w:rPr>
          <w:rFonts w:asciiTheme="minorEastAsia" w:hAnsiTheme="minorEastAsia" w:eastAsiaTheme="minorEastAsia"/>
          <w:sz w:val="24"/>
          <w:szCs w:val="24"/>
        </w:rPr>
      </w:pPr>
    </w:p>
    <w:p>
      <w:pPr>
        <w:spacing w:line="380" w:lineRule="exact"/>
        <w:jc w:val="center"/>
        <w:rPr>
          <w:rFonts w:asciiTheme="minorEastAsia" w:hAnsiTheme="minorEastAsia" w:eastAsiaTheme="minorEastAsia"/>
          <w:sz w:val="24"/>
          <w:szCs w:val="24"/>
        </w:rPr>
      </w:pPr>
    </w:p>
    <w:p>
      <w:pPr>
        <w:spacing w:line="380" w:lineRule="exact"/>
        <w:jc w:val="center"/>
        <w:rPr>
          <w:rFonts w:asciiTheme="minorEastAsia" w:hAnsiTheme="minorEastAsia" w:eastAsiaTheme="minorEastAsia"/>
          <w:sz w:val="24"/>
          <w:szCs w:val="24"/>
        </w:rPr>
      </w:pPr>
    </w:p>
    <w:p>
      <w:pPr>
        <w:spacing w:line="1460" w:lineRule="exact"/>
        <w:jc w:val="center"/>
        <w:outlineLvl w:val="0"/>
        <w:rPr>
          <w:rFonts w:ascii="方正小标宋_GBK" w:eastAsia="方正小标宋_GBK" w:hAnsiTheme="minorEastAsia"/>
          <w:b/>
          <w:spacing w:val="80"/>
          <w:sz w:val="120"/>
          <w:szCs w:val="120"/>
        </w:rPr>
      </w:pPr>
      <w:r>
        <w:rPr>
          <w:rFonts w:hint="eastAsia" w:ascii="方正小标宋_GBK" w:eastAsia="方正小标宋_GBK" w:cs="宋体" w:hAnsiTheme="minorEastAsia"/>
          <w:b/>
          <w:spacing w:val="80"/>
          <w:sz w:val="120"/>
          <w:szCs w:val="120"/>
        </w:rPr>
        <w:t>招租文件</w:t>
      </w:r>
    </w:p>
    <w:p>
      <w:pPr>
        <w:pStyle w:val="5"/>
        <w:spacing w:line="380" w:lineRule="exact"/>
        <w:rPr>
          <w:rFonts w:cs="宋体" w:asciiTheme="minorEastAsia" w:hAnsiTheme="minorEastAsia" w:eastAsiaTheme="minorEastAsia"/>
          <w:b w:val="0"/>
          <w:kern w:val="2"/>
          <w:sz w:val="36"/>
          <w:szCs w:val="36"/>
        </w:rPr>
      </w:pPr>
    </w:p>
    <w:p/>
    <w:p/>
    <w:p>
      <w:pPr>
        <w:spacing w:line="380" w:lineRule="exact"/>
        <w:jc w:val="center"/>
        <w:rPr>
          <w:rFonts w:cs="宋体" w:asciiTheme="minorEastAsia" w:hAnsiTheme="minorEastAsia" w:eastAsiaTheme="minorEastAsia"/>
          <w:sz w:val="36"/>
          <w:szCs w:val="36"/>
        </w:rPr>
      </w:pPr>
    </w:p>
    <w:p>
      <w:pPr>
        <w:spacing w:line="380" w:lineRule="exact"/>
        <w:ind w:firstLine="1980" w:firstLineChars="550"/>
        <w:rPr>
          <w:rFonts w:hint="default" w:cs="宋体" w:asciiTheme="minorEastAsia" w:hAnsiTheme="minorEastAsia" w:eastAsiaTheme="minorEastAsia"/>
          <w:sz w:val="36"/>
          <w:szCs w:val="36"/>
          <w:lang w:val="en-US" w:eastAsia="zh-CN"/>
        </w:rPr>
      </w:pPr>
      <w:r>
        <w:rPr>
          <w:rFonts w:hint="eastAsia" w:cs="宋体" w:asciiTheme="minorEastAsia" w:hAnsiTheme="minorEastAsia" w:eastAsiaTheme="minorEastAsia"/>
          <w:sz w:val="36"/>
          <w:szCs w:val="36"/>
        </w:rPr>
        <w:t>招标编号：WLZC2023</w:t>
      </w:r>
      <w:r>
        <w:rPr>
          <w:rFonts w:hint="eastAsia" w:cs="宋体" w:asciiTheme="minorEastAsia" w:hAnsiTheme="minorEastAsia" w:eastAsiaTheme="minorEastAsia"/>
          <w:sz w:val="36"/>
          <w:szCs w:val="36"/>
          <w:lang w:val="en-US" w:eastAsia="zh-CN"/>
        </w:rPr>
        <w:t>31</w:t>
      </w: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ind w:firstLine="1980" w:firstLineChars="550"/>
        <w:jc w:val="left"/>
        <w:rPr>
          <w:rFonts w:asciiTheme="minorEastAsia" w:hAnsiTheme="minorEastAsia" w:eastAsiaTheme="minorEastAsia"/>
          <w:sz w:val="36"/>
          <w:szCs w:val="36"/>
        </w:rPr>
      </w:pPr>
      <w:r>
        <w:rPr>
          <w:rFonts w:hint="eastAsia" w:cs="宋体" w:asciiTheme="minorEastAsia" w:hAnsiTheme="minorEastAsia" w:eastAsiaTheme="minorEastAsia"/>
          <w:sz w:val="36"/>
          <w:szCs w:val="36"/>
        </w:rPr>
        <w:t>项目名称：兰苑、双竹公寓等商用房</w:t>
      </w:r>
      <w:r>
        <w:rPr>
          <w:rFonts w:cs="宋体" w:asciiTheme="minorEastAsia" w:hAnsiTheme="minorEastAsia" w:eastAsiaTheme="minorEastAsia"/>
          <w:sz w:val="36"/>
          <w:szCs w:val="36"/>
        </w:rPr>
        <w:t>招租（第</w:t>
      </w:r>
      <w:r>
        <w:rPr>
          <w:rFonts w:hint="eastAsia" w:cs="宋体" w:asciiTheme="minorEastAsia" w:hAnsiTheme="minorEastAsia" w:eastAsiaTheme="minorEastAsia"/>
          <w:sz w:val="36"/>
          <w:szCs w:val="36"/>
        </w:rPr>
        <w:t>四</w:t>
      </w:r>
      <w:r>
        <w:rPr>
          <w:rFonts w:cs="宋体" w:asciiTheme="minorEastAsia" w:hAnsiTheme="minorEastAsia" w:eastAsiaTheme="minorEastAsia"/>
          <w:sz w:val="36"/>
          <w:szCs w:val="36"/>
        </w:rPr>
        <w:t>次）</w:t>
      </w:r>
    </w:p>
    <w:p>
      <w:pPr>
        <w:spacing w:line="380" w:lineRule="exact"/>
        <w:rPr>
          <w:rFonts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jc w:val="center"/>
        <w:rPr>
          <w:rFonts w:cs="宋体" w:asciiTheme="minorEastAsia" w:hAnsiTheme="minorEastAsia" w:eastAsiaTheme="minorEastAsia"/>
          <w:sz w:val="36"/>
          <w:szCs w:val="36"/>
        </w:rPr>
      </w:pPr>
    </w:p>
    <w:p>
      <w:pPr>
        <w:spacing w:line="380" w:lineRule="exact"/>
        <w:rPr>
          <w:rFonts w:asciiTheme="minorEastAsia" w:hAnsiTheme="minorEastAsia" w:eastAsiaTheme="minorEastAsia"/>
          <w:sz w:val="36"/>
          <w:szCs w:val="36"/>
        </w:rPr>
      </w:pPr>
    </w:p>
    <w:p>
      <w:pPr>
        <w:spacing w:line="380" w:lineRule="exact"/>
        <w:jc w:val="center"/>
        <w:rPr>
          <w:rFonts w:asciiTheme="minorEastAsia" w:hAnsiTheme="minorEastAsia" w:eastAsiaTheme="minorEastAsia"/>
          <w:sz w:val="36"/>
          <w:szCs w:val="36"/>
        </w:rPr>
      </w:pPr>
      <w:r>
        <w:rPr>
          <w:rFonts w:hint="eastAsia" w:cs="宋体" w:asciiTheme="minorEastAsia" w:hAnsiTheme="minorEastAsia" w:eastAsiaTheme="minorEastAsia"/>
          <w:sz w:val="36"/>
          <w:szCs w:val="36"/>
        </w:rPr>
        <w:t>招租人：重庆文理学院</w:t>
      </w:r>
    </w:p>
    <w:p>
      <w:pPr>
        <w:spacing w:line="38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36"/>
          <w:szCs w:val="36"/>
        </w:rPr>
        <w:t>二〇二三年十二月</w:t>
      </w:r>
      <w:r>
        <w:rPr>
          <w:rFonts w:asciiTheme="minorEastAsia" w:hAnsiTheme="minorEastAsia" w:eastAsiaTheme="minorEastAsia"/>
          <w:sz w:val="24"/>
          <w:szCs w:val="24"/>
        </w:rPr>
        <w:br w:type="page"/>
      </w:r>
    </w:p>
    <w:p>
      <w:pPr>
        <w:spacing w:line="1180" w:lineRule="exact"/>
        <w:jc w:val="center"/>
        <w:outlineLvl w:val="0"/>
        <w:rPr>
          <w:rFonts w:asciiTheme="minorEastAsia" w:hAnsiTheme="minorEastAsia" w:eastAsiaTheme="minorEastAsia"/>
          <w:b/>
          <w:sz w:val="48"/>
          <w:szCs w:val="48"/>
        </w:rPr>
      </w:pPr>
      <w:r>
        <w:rPr>
          <w:rFonts w:hint="eastAsia" w:cs="宋体" w:asciiTheme="minorEastAsia" w:hAnsiTheme="minorEastAsia" w:eastAsiaTheme="minorEastAsia"/>
          <w:b/>
          <w:sz w:val="48"/>
          <w:szCs w:val="48"/>
        </w:rPr>
        <w:t>目录</w:t>
      </w:r>
    </w:p>
    <w:p>
      <w:pPr>
        <w:pStyle w:val="37"/>
        <w:tabs>
          <w:tab w:val="right" w:leader="dot" w:pos="9402"/>
        </w:tabs>
        <w:rPr>
          <w:rFonts w:asciiTheme="minorHAnsi" w:hAnsiTheme="minorHAnsi" w:eastAsiaTheme="minorEastAsia" w:cstheme="minorBidi"/>
          <w:sz w:val="21"/>
          <w:szCs w:val="22"/>
        </w:rPr>
      </w:pPr>
      <w:bookmarkStart w:id="0" w:name="_Toc11641050"/>
      <w:bookmarkStart w:id="1" w:name="_Toc12789052"/>
      <w:bookmarkStart w:id="2" w:name="_Toc487204770"/>
      <w:r>
        <w:rPr>
          <w:rFonts w:hint="eastAsia" w:ascii="方正小标宋_GBK" w:hAnsi="宋体" w:eastAsia="方正小标宋_GBK"/>
          <w:sz w:val="21"/>
          <w:szCs w:val="21"/>
        </w:rPr>
        <w:fldChar w:fldCharType="begin"/>
      </w:r>
      <w:r>
        <w:rPr>
          <w:rFonts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"_Toc149202855" </w:instrText>
      </w:r>
      <w:r>
        <w:fldChar w:fldCharType="separate"/>
      </w:r>
      <w:r>
        <w:rPr>
          <w:rStyle w:val="64"/>
          <w:rFonts w:hint="eastAsia"/>
        </w:rPr>
        <w:t>第一篇招租邀请书</w:t>
      </w:r>
      <w:r>
        <w:tab/>
      </w:r>
      <w:r>
        <w:fldChar w:fldCharType="begin"/>
      </w:r>
      <w:r>
        <w:instrText xml:space="preserve"> PAGEREF _Toc149202855 \h </w:instrText>
      </w:r>
      <w:r>
        <w:fldChar w:fldCharType="separate"/>
      </w:r>
      <w:r>
        <w:t>- 3 -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"_Toc149202856" </w:instrText>
      </w:r>
      <w:r>
        <w:fldChar w:fldCharType="separate"/>
      </w:r>
      <w:r>
        <w:rPr>
          <w:rStyle w:val="64"/>
          <w:rFonts w:hint="eastAsia" w:cs="宋体" w:asciiTheme="minorEastAsia" w:hAnsiTheme="minorEastAsia"/>
        </w:rPr>
        <w:t>一、招租内容</w:t>
      </w:r>
      <w:r>
        <w:tab/>
      </w:r>
      <w:r>
        <w:fldChar w:fldCharType="begin"/>
      </w:r>
      <w:r>
        <w:instrText xml:space="preserve"> PAGEREF _Toc149202856 \h </w:instrText>
      </w:r>
      <w:r>
        <w:fldChar w:fldCharType="separate"/>
      </w:r>
      <w:r>
        <w:t>- 3 -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"_Toc149202857" </w:instrText>
      </w:r>
      <w:r>
        <w:fldChar w:fldCharType="separate"/>
      </w:r>
      <w:r>
        <w:rPr>
          <w:rStyle w:val="64"/>
          <w:rFonts w:hint="eastAsia" w:cs="宋体" w:asciiTheme="minorEastAsia" w:hAnsiTheme="minorEastAsia"/>
        </w:rPr>
        <w:t>本项目限价不包含物业管理费。</w:t>
      </w:r>
      <w:r>
        <w:tab/>
      </w:r>
      <w:r>
        <w:fldChar w:fldCharType="begin"/>
      </w:r>
      <w:r>
        <w:instrText xml:space="preserve"> PAGEREF _Toc149202857 \h </w:instrText>
      </w:r>
      <w:r>
        <w:fldChar w:fldCharType="separate"/>
      </w:r>
      <w:r>
        <w:t>- 3 -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"_Toc149202858" </w:instrText>
      </w:r>
      <w:r>
        <w:fldChar w:fldCharType="separate"/>
      </w:r>
      <w:r>
        <w:rPr>
          <w:rStyle w:val="64"/>
          <w:rFonts w:hint="eastAsia" w:cs="宋体" w:asciiTheme="minorEastAsia" w:hAnsiTheme="minorEastAsia"/>
        </w:rPr>
        <w:t>二、投标人资质</w:t>
      </w:r>
      <w:r>
        <w:tab/>
      </w:r>
      <w:r>
        <w:fldChar w:fldCharType="begin"/>
      </w:r>
      <w:r>
        <w:instrText xml:space="preserve"> PAGEREF _Toc149202858 \h </w:instrText>
      </w:r>
      <w:r>
        <w:fldChar w:fldCharType="separate"/>
      </w:r>
      <w:r>
        <w:t>- 3 -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"_Toc149202859" </w:instrText>
      </w:r>
      <w:r>
        <w:fldChar w:fldCharType="separate"/>
      </w:r>
      <w:r>
        <w:rPr>
          <w:rStyle w:val="64"/>
          <w:rFonts w:hint="eastAsia" w:cs="宋体" w:asciiTheme="minorEastAsia" w:hAnsiTheme="minorEastAsia"/>
        </w:rPr>
        <w:t>三、投标有关说明</w:t>
      </w:r>
      <w:r>
        <w:tab/>
      </w:r>
      <w:r>
        <w:fldChar w:fldCharType="begin"/>
      </w:r>
      <w:r>
        <w:instrText xml:space="preserve"> PAGEREF _Toc149202859 \h </w:instrText>
      </w:r>
      <w:r>
        <w:fldChar w:fldCharType="separate"/>
      </w:r>
      <w:r>
        <w:t>- 3 -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"_Toc149202860" </w:instrText>
      </w:r>
      <w:r>
        <w:fldChar w:fldCharType="separate"/>
      </w:r>
      <w:r>
        <w:rPr>
          <w:rStyle w:val="64"/>
          <w:rFonts w:hint="eastAsia" w:cs="宋体" w:asciiTheme="minorEastAsia" w:hAnsiTheme="minorEastAsia"/>
        </w:rPr>
        <w:t>四、</w:t>
      </w:r>
      <w:r>
        <w:rPr>
          <w:rStyle w:val="64"/>
          <w:rFonts w:hint="eastAsia" w:ascii="宋体" w:hAnsi="宋体" w:cs="宋体"/>
        </w:rPr>
        <w:t>投标保证金</w:t>
      </w:r>
      <w:r>
        <w:tab/>
      </w:r>
      <w:r>
        <w:fldChar w:fldCharType="begin"/>
      </w:r>
      <w:r>
        <w:instrText xml:space="preserve"> PAGEREF _Toc149202860 \h </w:instrText>
      </w:r>
      <w:r>
        <w:fldChar w:fldCharType="separate"/>
      </w:r>
      <w:r>
        <w:t>- 4 -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"_Toc149202861" </w:instrText>
      </w:r>
      <w:r>
        <w:fldChar w:fldCharType="separate"/>
      </w:r>
      <w:r>
        <w:rPr>
          <w:rStyle w:val="64"/>
          <w:rFonts w:hint="eastAsia" w:ascii="宋体" w:hAnsi="宋体" w:cs="宋体"/>
        </w:rPr>
        <w:t>五、竞标有关规定</w:t>
      </w:r>
      <w:r>
        <w:tab/>
      </w:r>
      <w:r>
        <w:fldChar w:fldCharType="begin"/>
      </w:r>
      <w:r>
        <w:instrText xml:space="preserve"> PAGEREF _Toc149202861 \h </w:instrText>
      </w:r>
      <w:r>
        <w:fldChar w:fldCharType="separate"/>
      </w:r>
      <w:r>
        <w:t>- 4 -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"_Toc149202862" </w:instrText>
      </w:r>
      <w:r>
        <w:fldChar w:fldCharType="separate"/>
      </w:r>
      <w:r>
        <w:rPr>
          <w:rStyle w:val="64"/>
          <w:rFonts w:hint="eastAsia" w:ascii="宋体" w:hAnsi="宋体" w:cs="宋体"/>
        </w:rPr>
        <w:t>六、联系方式</w:t>
      </w:r>
      <w:r>
        <w:tab/>
      </w:r>
      <w:r>
        <w:fldChar w:fldCharType="begin"/>
      </w:r>
      <w:r>
        <w:instrText xml:space="preserve"> PAGEREF _Toc149202862 \h </w:instrText>
      </w:r>
      <w:r>
        <w:fldChar w:fldCharType="separate"/>
      </w:r>
      <w:r>
        <w:t>- 5 -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"_Toc149202863" </w:instrText>
      </w:r>
      <w:r>
        <w:fldChar w:fldCharType="separate"/>
      </w:r>
      <w:r>
        <w:rPr>
          <w:rStyle w:val="64"/>
          <w:rFonts w:hint="eastAsia" w:ascii="宋体" w:hAnsi="宋体" w:cs="宋体"/>
        </w:rPr>
        <w:t>七、现场踏勘</w:t>
      </w:r>
      <w:r>
        <w:tab/>
      </w:r>
      <w:r>
        <w:fldChar w:fldCharType="begin"/>
      </w:r>
      <w:r>
        <w:instrText xml:space="preserve"> PAGEREF _Toc149202863 \h </w:instrText>
      </w:r>
      <w:r>
        <w:fldChar w:fldCharType="separate"/>
      </w:r>
      <w:r>
        <w:t>- 5 -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"_Toc149202864" </w:instrText>
      </w:r>
      <w:r>
        <w:fldChar w:fldCharType="separate"/>
      </w:r>
      <w:r>
        <w:rPr>
          <w:rStyle w:val="64"/>
          <w:rFonts w:hint="eastAsia" w:cs="宋体" w:asciiTheme="minorEastAsia" w:hAnsiTheme="minorEastAsia"/>
        </w:rPr>
        <w:t>第二篇投标人须知</w:t>
      </w:r>
      <w:r>
        <w:tab/>
      </w:r>
      <w:r>
        <w:fldChar w:fldCharType="begin"/>
      </w:r>
      <w:r>
        <w:instrText xml:space="preserve"> PAGEREF _Toc149202864 \h </w:instrText>
      </w:r>
      <w:r>
        <w:fldChar w:fldCharType="separate"/>
      </w:r>
      <w:r>
        <w:t>- 6 -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"_Toc149202865" </w:instrText>
      </w:r>
      <w:r>
        <w:fldChar w:fldCharType="separate"/>
      </w:r>
      <w:r>
        <w:rPr>
          <w:rStyle w:val="64"/>
          <w:rFonts w:hint="eastAsia" w:cs="宋体" w:asciiTheme="minorEastAsia" w:hAnsiTheme="minorEastAsia"/>
        </w:rPr>
        <w:t>一、投标费用</w:t>
      </w:r>
      <w:r>
        <w:tab/>
      </w:r>
      <w:r>
        <w:fldChar w:fldCharType="begin"/>
      </w:r>
      <w:r>
        <w:instrText xml:space="preserve"> PAGEREF _Toc149202865 \h </w:instrText>
      </w:r>
      <w:r>
        <w:fldChar w:fldCharType="separate"/>
      </w:r>
      <w:r>
        <w:t>- 6 -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"_Toc149202866" </w:instrText>
      </w:r>
      <w:r>
        <w:fldChar w:fldCharType="separate"/>
      </w:r>
      <w:r>
        <w:rPr>
          <w:rStyle w:val="64"/>
          <w:rFonts w:hint="eastAsia" w:cs="宋体" w:asciiTheme="minorEastAsia" w:hAnsiTheme="minorEastAsia"/>
        </w:rPr>
        <w:t>二、招租文件</w:t>
      </w:r>
      <w:r>
        <w:tab/>
      </w:r>
      <w:r>
        <w:fldChar w:fldCharType="begin"/>
      </w:r>
      <w:r>
        <w:instrText xml:space="preserve"> PAGEREF _Toc149202866 \h </w:instrText>
      </w:r>
      <w:r>
        <w:fldChar w:fldCharType="separate"/>
      </w:r>
      <w:r>
        <w:t>- 6 -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"_Toc149202867" </w:instrText>
      </w:r>
      <w:r>
        <w:fldChar w:fldCharType="separate"/>
      </w:r>
      <w:r>
        <w:rPr>
          <w:rStyle w:val="64"/>
          <w:rFonts w:hint="eastAsia" w:cs="宋体" w:asciiTheme="minorEastAsia" w:hAnsiTheme="minorEastAsia"/>
        </w:rPr>
        <w:t>三、投标要求</w:t>
      </w:r>
      <w:r>
        <w:tab/>
      </w:r>
      <w:r>
        <w:fldChar w:fldCharType="begin"/>
      </w:r>
      <w:r>
        <w:instrText xml:space="preserve"> PAGEREF _Toc149202867 \h </w:instrText>
      </w:r>
      <w:r>
        <w:fldChar w:fldCharType="separate"/>
      </w:r>
      <w:r>
        <w:t>- 6 -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"_Toc149202868" </w:instrText>
      </w:r>
      <w:r>
        <w:fldChar w:fldCharType="separate"/>
      </w:r>
      <w:r>
        <w:rPr>
          <w:rStyle w:val="64"/>
          <w:rFonts w:hint="eastAsia" w:cs="宋体" w:asciiTheme="minorEastAsia" w:hAnsiTheme="minorEastAsia"/>
        </w:rPr>
        <w:t>四、开标程序及成交标准</w:t>
      </w:r>
      <w:r>
        <w:tab/>
      </w:r>
      <w:r>
        <w:fldChar w:fldCharType="begin"/>
      </w:r>
      <w:r>
        <w:instrText xml:space="preserve"> PAGEREF _Toc149202868 \h </w:instrText>
      </w:r>
      <w:r>
        <w:fldChar w:fldCharType="separate"/>
      </w:r>
      <w:r>
        <w:t>- 7 -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"_Toc149202869" </w:instrText>
      </w:r>
      <w:r>
        <w:fldChar w:fldCharType="separate"/>
      </w:r>
      <w:r>
        <w:rPr>
          <w:rStyle w:val="64"/>
          <w:rFonts w:hint="eastAsia" w:cs="宋体" w:asciiTheme="minorEastAsia" w:hAnsiTheme="minorEastAsia"/>
        </w:rPr>
        <w:t>五、评审依据</w:t>
      </w:r>
      <w:r>
        <w:tab/>
      </w:r>
      <w:r>
        <w:fldChar w:fldCharType="begin"/>
      </w:r>
      <w:r>
        <w:instrText xml:space="preserve"> PAGEREF _Toc149202869 \h </w:instrText>
      </w:r>
      <w:r>
        <w:fldChar w:fldCharType="separate"/>
      </w:r>
      <w:r>
        <w:t>- 9 -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"_Toc149202870" </w:instrText>
      </w:r>
      <w:r>
        <w:fldChar w:fldCharType="separate"/>
      </w:r>
      <w:r>
        <w:rPr>
          <w:rStyle w:val="64"/>
          <w:rFonts w:hint="eastAsia" w:cs="宋体" w:asciiTheme="minorEastAsia" w:hAnsiTheme="minorEastAsia"/>
        </w:rPr>
        <w:t>六、成交通知</w:t>
      </w:r>
      <w:r>
        <w:tab/>
      </w:r>
      <w:r>
        <w:fldChar w:fldCharType="begin"/>
      </w:r>
      <w:r>
        <w:instrText xml:space="preserve"> PAGEREF _Toc149202870 \h </w:instrText>
      </w:r>
      <w:r>
        <w:fldChar w:fldCharType="separate"/>
      </w:r>
      <w:r>
        <w:t>- 9 -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"_Toc149202871" </w:instrText>
      </w:r>
      <w:r>
        <w:fldChar w:fldCharType="separate"/>
      </w:r>
      <w:r>
        <w:rPr>
          <w:rStyle w:val="64"/>
          <w:rFonts w:hint="eastAsia" w:cs="宋体" w:asciiTheme="minorEastAsia" w:hAnsiTheme="minorEastAsia"/>
        </w:rPr>
        <w:t>七、关于质疑和投诉</w:t>
      </w:r>
      <w:r>
        <w:tab/>
      </w:r>
      <w:r>
        <w:fldChar w:fldCharType="begin"/>
      </w:r>
      <w:r>
        <w:instrText xml:space="preserve"> PAGEREF _Toc149202871 \h </w:instrText>
      </w:r>
      <w:r>
        <w:fldChar w:fldCharType="separate"/>
      </w:r>
      <w:r>
        <w:t>- 9 -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"_Toc149202872" </w:instrText>
      </w:r>
      <w:r>
        <w:fldChar w:fldCharType="separate"/>
      </w:r>
      <w:r>
        <w:rPr>
          <w:rStyle w:val="64"/>
          <w:rFonts w:hint="eastAsia" w:cs="宋体" w:asciiTheme="minorEastAsia" w:hAnsiTheme="minorEastAsia"/>
        </w:rPr>
        <w:t>八、签订合同</w:t>
      </w:r>
      <w:r>
        <w:tab/>
      </w:r>
      <w:r>
        <w:fldChar w:fldCharType="begin"/>
      </w:r>
      <w:r>
        <w:instrText xml:space="preserve"> PAGEREF _Toc149202872 \h </w:instrText>
      </w:r>
      <w:r>
        <w:fldChar w:fldCharType="separate"/>
      </w:r>
      <w:r>
        <w:t>- 9 -</w:t>
      </w:r>
      <w:r>
        <w:fldChar w:fldCharType="end"/>
      </w:r>
      <w:r>
        <w:fldChar w:fldCharType="end"/>
      </w:r>
    </w:p>
    <w:p>
      <w:pPr>
        <w:pStyle w:val="37"/>
        <w:tabs>
          <w:tab w:val="right" w:leader="dot" w:pos="9402"/>
        </w:tabs>
        <w:rPr>
          <w:rFonts w:asciiTheme="minorHAnsi" w:hAnsiTheme="minorHAnsi" w:eastAsiaTheme="minorEastAsia" w:cstheme="minorBidi"/>
          <w:sz w:val="21"/>
          <w:szCs w:val="22"/>
        </w:rPr>
      </w:pPr>
      <w:r>
        <w:fldChar w:fldCharType="begin"/>
      </w:r>
      <w:r>
        <w:instrText xml:space="preserve"> HYPERLINK \l "_Toc149202873" </w:instrText>
      </w:r>
      <w:r>
        <w:fldChar w:fldCharType="separate"/>
      </w:r>
      <w:r>
        <w:rPr>
          <w:rStyle w:val="64"/>
          <w:rFonts w:hint="eastAsia"/>
        </w:rPr>
        <w:t>第三篇招标要求</w:t>
      </w:r>
      <w:r>
        <w:tab/>
      </w:r>
      <w:r>
        <w:fldChar w:fldCharType="begin"/>
      </w:r>
      <w:r>
        <w:instrText xml:space="preserve"> PAGEREF _Toc149202873 \h </w:instrText>
      </w:r>
      <w:r>
        <w:fldChar w:fldCharType="separate"/>
      </w:r>
      <w:r>
        <w:t>- 11 -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"_Toc149202874" </w:instrText>
      </w:r>
      <w:r>
        <w:fldChar w:fldCharType="separate"/>
      </w:r>
      <w:r>
        <w:rPr>
          <w:rStyle w:val="64"/>
          <w:rFonts w:hint="eastAsia" w:cs="宋体" w:asciiTheme="minorEastAsia" w:hAnsiTheme="minorEastAsia"/>
        </w:rPr>
        <w:t>三、租金交付</w:t>
      </w:r>
      <w:r>
        <w:tab/>
      </w:r>
      <w:r>
        <w:fldChar w:fldCharType="begin"/>
      </w:r>
      <w:r>
        <w:instrText xml:space="preserve"> PAGEREF _Toc149202874 \h </w:instrText>
      </w:r>
      <w:r>
        <w:fldChar w:fldCharType="separate"/>
      </w:r>
      <w:r>
        <w:t>- 11 -</w:t>
      </w:r>
      <w:r>
        <w:fldChar w:fldCharType="end"/>
      </w:r>
      <w:r>
        <w:fldChar w:fldCharType="end"/>
      </w:r>
    </w:p>
    <w:p>
      <w:pPr>
        <w:pStyle w:val="37"/>
        <w:tabs>
          <w:tab w:val="right" w:leader="dot" w:pos="9402"/>
        </w:tabs>
        <w:rPr>
          <w:rFonts w:asciiTheme="minorHAnsi" w:hAnsiTheme="minorHAnsi" w:eastAsiaTheme="minorEastAsia" w:cstheme="minorBidi"/>
          <w:sz w:val="21"/>
          <w:szCs w:val="22"/>
        </w:rPr>
      </w:pPr>
      <w:r>
        <w:fldChar w:fldCharType="begin"/>
      </w:r>
      <w:r>
        <w:instrText xml:space="preserve"> HYPERLINK \l "_Toc149202875" </w:instrText>
      </w:r>
      <w:r>
        <w:fldChar w:fldCharType="separate"/>
      </w:r>
      <w:r>
        <w:rPr>
          <w:rStyle w:val="64"/>
          <w:rFonts w:hint="eastAsia"/>
        </w:rPr>
        <w:t>第四篇招标项目商务要求</w:t>
      </w:r>
      <w:r>
        <w:tab/>
      </w:r>
      <w:r>
        <w:fldChar w:fldCharType="begin"/>
      </w:r>
      <w:r>
        <w:instrText xml:space="preserve"> PAGEREF _Toc149202875 \h </w:instrText>
      </w:r>
      <w:r>
        <w:fldChar w:fldCharType="separate"/>
      </w:r>
      <w:r>
        <w:t>- 12 -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"_Toc149202876" </w:instrText>
      </w:r>
      <w:r>
        <w:fldChar w:fldCharType="separate"/>
      </w:r>
      <w:r>
        <w:rPr>
          <w:rStyle w:val="64"/>
          <w:rFonts w:hint="eastAsia" w:cs="宋体" w:asciiTheme="minorEastAsia" w:hAnsiTheme="minorEastAsia"/>
        </w:rPr>
        <w:t>一、实施地点</w:t>
      </w:r>
      <w:r>
        <w:tab/>
      </w:r>
      <w:r>
        <w:fldChar w:fldCharType="begin"/>
      </w:r>
      <w:r>
        <w:instrText xml:space="preserve"> PAGEREF _Toc149202876 \h </w:instrText>
      </w:r>
      <w:r>
        <w:fldChar w:fldCharType="separate"/>
      </w:r>
      <w:r>
        <w:t>- 12 -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"_Toc149202877" </w:instrText>
      </w:r>
      <w:r>
        <w:fldChar w:fldCharType="separate"/>
      </w:r>
      <w:r>
        <w:rPr>
          <w:rStyle w:val="64"/>
          <w:rFonts w:hint="eastAsia" w:cs="宋体" w:asciiTheme="minorEastAsia" w:hAnsiTheme="minorEastAsia"/>
        </w:rPr>
        <w:t>二、装修期、装修要求、及验收方式</w:t>
      </w:r>
      <w:r>
        <w:tab/>
      </w:r>
      <w:r>
        <w:fldChar w:fldCharType="begin"/>
      </w:r>
      <w:r>
        <w:instrText xml:space="preserve"> PAGEREF _Toc149202877 \h </w:instrText>
      </w:r>
      <w:r>
        <w:fldChar w:fldCharType="separate"/>
      </w:r>
      <w:r>
        <w:t>- 12 -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"_Toc149202878" </w:instrText>
      </w:r>
      <w:r>
        <w:fldChar w:fldCharType="separate"/>
      </w:r>
      <w:r>
        <w:rPr>
          <w:rStyle w:val="64"/>
          <w:rFonts w:hint="eastAsia" w:cs="宋体" w:asciiTheme="minorEastAsia" w:hAnsiTheme="minorEastAsia"/>
        </w:rPr>
        <w:t>三、报价要求</w:t>
      </w:r>
      <w:r>
        <w:tab/>
      </w:r>
      <w:r>
        <w:fldChar w:fldCharType="begin"/>
      </w:r>
      <w:r>
        <w:instrText xml:space="preserve"> PAGEREF _Toc149202878 \h </w:instrText>
      </w:r>
      <w:r>
        <w:fldChar w:fldCharType="separate"/>
      </w:r>
      <w:r>
        <w:t>- 12 -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"_Toc149202879" </w:instrText>
      </w:r>
      <w:r>
        <w:fldChar w:fldCharType="separate"/>
      </w:r>
      <w:r>
        <w:rPr>
          <w:rStyle w:val="64"/>
          <w:rFonts w:hint="eastAsia" w:cs="宋体" w:asciiTheme="minorEastAsia" w:hAnsiTheme="minorEastAsia"/>
        </w:rPr>
        <w:t>四、维修</w:t>
      </w:r>
      <w:r>
        <w:tab/>
      </w:r>
      <w:r>
        <w:fldChar w:fldCharType="begin"/>
      </w:r>
      <w:r>
        <w:instrText xml:space="preserve"> PAGEREF _Toc149202879 \h </w:instrText>
      </w:r>
      <w:r>
        <w:fldChar w:fldCharType="separate"/>
      </w:r>
      <w:r>
        <w:t>- 12 -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"_Toc149202880" </w:instrText>
      </w:r>
      <w:r>
        <w:fldChar w:fldCharType="separate"/>
      </w:r>
      <w:r>
        <w:rPr>
          <w:rStyle w:val="64"/>
          <w:rFonts w:hint="eastAsia" w:cs="宋体" w:asciiTheme="minorEastAsia" w:hAnsiTheme="minorEastAsia"/>
        </w:rPr>
        <w:t>五、其他</w:t>
      </w:r>
      <w:r>
        <w:tab/>
      </w:r>
      <w:r>
        <w:fldChar w:fldCharType="begin"/>
      </w:r>
      <w:r>
        <w:instrText xml:space="preserve"> PAGEREF _Toc149202880 \h </w:instrText>
      </w:r>
      <w:r>
        <w:fldChar w:fldCharType="separate"/>
      </w:r>
      <w:r>
        <w:t>- 12 -</w:t>
      </w:r>
      <w:r>
        <w:fldChar w:fldCharType="end"/>
      </w:r>
      <w:r>
        <w:fldChar w:fldCharType="end"/>
      </w:r>
    </w:p>
    <w:p>
      <w:pPr>
        <w:pStyle w:val="37"/>
        <w:tabs>
          <w:tab w:val="right" w:leader="dot" w:pos="9402"/>
        </w:tabs>
        <w:rPr>
          <w:rFonts w:asciiTheme="minorHAnsi" w:hAnsiTheme="minorHAnsi" w:eastAsiaTheme="minorEastAsia" w:cstheme="minorBidi"/>
          <w:sz w:val="21"/>
          <w:szCs w:val="22"/>
        </w:rPr>
      </w:pPr>
      <w:r>
        <w:fldChar w:fldCharType="begin"/>
      </w:r>
      <w:r>
        <w:instrText xml:space="preserve"> HYPERLINK \l "_Toc149202881" </w:instrText>
      </w:r>
      <w:r>
        <w:fldChar w:fldCharType="separate"/>
      </w:r>
      <w:r>
        <w:rPr>
          <w:rStyle w:val="64"/>
          <w:rFonts w:hint="eastAsia"/>
        </w:rPr>
        <w:t>第五篇　投标文件格式要求</w:t>
      </w:r>
      <w:r>
        <w:tab/>
      </w:r>
      <w:r>
        <w:fldChar w:fldCharType="begin"/>
      </w:r>
      <w:r>
        <w:instrText xml:space="preserve"> PAGEREF _Toc149202881 \h </w:instrText>
      </w:r>
      <w:r>
        <w:fldChar w:fldCharType="separate"/>
      </w:r>
      <w:r>
        <w:t>- 13 -</w:t>
      </w:r>
      <w:r>
        <w:fldChar w:fldCharType="end"/>
      </w:r>
      <w:r>
        <w:fldChar w:fldCharType="end"/>
      </w:r>
    </w:p>
    <w:p>
      <w:pPr>
        <w:pStyle w:val="29"/>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"_Toc149202882" </w:instrText>
      </w:r>
      <w:r>
        <w:fldChar w:fldCharType="separate"/>
      </w:r>
      <w:r>
        <w:rPr>
          <w:rStyle w:val="64"/>
          <w:rFonts w:hint="eastAsia" w:cs="宋体" w:asciiTheme="minorEastAsia" w:hAnsiTheme="minorEastAsia"/>
        </w:rPr>
        <w:t>一、经济部分</w:t>
      </w:r>
      <w:r>
        <w:tab/>
      </w:r>
      <w:r>
        <w:fldChar w:fldCharType="begin"/>
      </w:r>
      <w:r>
        <w:instrText xml:space="preserve"> PAGEREF _Toc149202882 \h </w:instrText>
      </w:r>
      <w:r>
        <w:fldChar w:fldCharType="separate"/>
      </w:r>
      <w:r>
        <w:t>14</w:t>
      </w:r>
      <w:r>
        <w:fldChar w:fldCharType="end"/>
      </w:r>
      <w:r>
        <w:fldChar w:fldCharType="end"/>
      </w:r>
    </w:p>
    <w:p>
      <w:pPr>
        <w:pStyle w:val="45"/>
        <w:tabs>
          <w:tab w:val="right" w:leader="dot" w:pos="9402"/>
        </w:tabs>
        <w:spacing w:line="480" w:lineRule="exact"/>
        <w:ind w:left="560"/>
        <w:rPr>
          <w:rFonts w:ascii="方正仿宋_GBK" w:hAnsi="Calibri" w:eastAsia="方正仿宋_GBK"/>
          <w:sz w:val="18"/>
          <w:szCs w:val="22"/>
        </w:rPr>
        <w:sectPr>
          <w:footerReference r:id="rId3" w:type="default"/>
          <w:pgSz w:w="11907" w:h="16840"/>
          <w:pgMar w:top="1134" w:right="1191" w:bottom="1134" w:left="1304" w:header="851" w:footer="992" w:gutter="0"/>
          <w:pgNumType w:start="1"/>
          <w:cols w:space="720" w:num="1"/>
          <w:docGrid w:linePitch="380" w:charSpace="-5735"/>
        </w:sectPr>
      </w:pPr>
      <w:r>
        <w:rPr>
          <w:rFonts w:hint="eastAsia" w:ascii="方正小标宋_GBK" w:hAnsi="宋体" w:eastAsia="方正小标宋_GBK"/>
          <w:szCs w:val="21"/>
        </w:rPr>
        <w:fldChar w:fldCharType="end"/>
      </w:r>
    </w:p>
    <w:p>
      <w:pPr>
        <w:pStyle w:val="2"/>
        <w:ind w:left="360"/>
        <w:rPr>
          <w:bCs/>
        </w:rPr>
      </w:pPr>
      <w:bookmarkStart w:id="3" w:name="_Toc149202855"/>
      <w:r>
        <w:rPr>
          <w:rFonts w:hint="eastAsia"/>
        </w:rPr>
        <w:t>第一篇招租邀请书</w:t>
      </w:r>
      <w:bookmarkEnd w:id="0"/>
      <w:bookmarkEnd w:id="1"/>
      <w:bookmarkEnd w:id="2"/>
      <w:bookmarkEnd w:id="3"/>
    </w:p>
    <w:p>
      <w:pPr>
        <w:spacing w:line="380" w:lineRule="exact"/>
        <w:ind w:firstLine="480" w:firstLineChars="200"/>
        <w:outlineLvl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按照学校规划，现对重庆文理学院部分房屋进行招租。欢迎有资格的投标人前来参加竞标。</w:t>
      </w:r>
    </w:p>
    <w:p>
      <w:pPr>
        <w:pStyle w:val="4"/>
        <w:spacing w:before="0" w:after="0" w:line="380" w:lineRule="exact"/>
        <w:rPr>
          <w:rFonts w:cs="宋体" w:asciiTheme="minorEastAsia" w:hAnsiTheme="minorEastAsia" w:eastAsiaTheme="minorEastAsia"/>
          <w:sz w:val="24"/>
          <w:szCs w:val="24"/>
        </w:rPr>
      </w:pPr>
      <w:bookmarkStart w:id="4" w:name="_Toc487204771"/>
      <w:bookmarkStart w:id="5" w:name="_Toc313893526"/>
      <w:bookmarkStart w:id="6" w:name="_Toc317775175"/>
      <w:bookmarkStart w:id="7" w:name="_Toc149202856"/>
      <w:r>
        <w:rPr>
          <w:rFonts w:hint="eastAsia" w:cs="宋体" w:asciiTheme="minorEastAsia" w:hAnsiTheme="minorEastAsia" w:eastAsiaTheme="minorEastAsia"/>
          <w:sz w:val="24"/>
          <w:szCs w:val="24"/>
        </w:rPr>
        <w:t>一、招租内容</w:t>
      </w:r>
      <w:bookmarkEnd w:id="4"/>
      <w:bookmarkEnd w:id="5"/>
      <w:bookmarkEnd w:id="6"/>
      <w:bookmarkEnd w:id="7"/>
    </w:p>
    <w:tbl>
      <w:tblPr>
        <w:tblStyle w:val="57"/>
        <w:tblW w:w="10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66"/>
        <w:gridCol w:w="1236"/>
        <w:gridCol w:w="1524"/>
        <w:gridCol w:w="1453"/>
        <w:gridCol w:w="1338"/>
        <w:gridCol w:w="166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6"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1866"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项目名称</w:t>
            </w:r>
          </w:p>
        </w:tc>
        <w:tc>
          <w:tcPr>
            <w:tcW w:w="1236"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出租面积（㎡）</w:t>
            </w:r>
          </w:p>
        </w:tc>
        <w:tc>
          <w:tcPr>
            <w:tcW w:w="1524"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出租期限</w:t>
            </w:r>
          </w:p>
        </w:tc>
        <w:tc>
          <w:tcPr>
            <w:tcW w:w="1453"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年租金最低限价（元/年）</w:t>
            </w:r>
          </w:p>
        </w:tc>
        <w:tc>
          <w:tcPr>
            <w:tcW w:w="1338"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投标保证金（元）</w:t>
            </w:r>
          </w:p>
        </w:tc>
        <w:tc>
          <w:tcPr>
            <w:tcW w:w="1665" w:type="dxa"/>
            <w:vAlign w:val="center"/>
          </w:tcPr>
          <w:p>
            <w:pPr>
              <w:snapToGrid w:val="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坐落</w:t>
            </w:r>
            <w:r>
              <w:rPr>
                <w:rFonts w:ascii="宋体" w:hAnsi="宋体" w:cs="宋体"/>
                <w:sz w:val="21"/>
                <w:szCs w:val="21"/>
              </w:rPr>
              <w:t>位置</w:t>
            </w:r>
          </w:p>
        </w:tc>
        <w:tc>
          <w:tcPr>
            <w:tcW w:w="816" w:type="dxa"/>
            <w:vAlign w:val="center"/>
          </w:tcPr>
          <w:p>
            <w:pPr>
              <w:snapToGrid w:val="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 w:type="dxa"/>
            <w:vAlign w:val="center"/>
          </w:tcPr>
          <w:p>
            <w:pPr>
              <w:widowControl/>
              <w:jc w:val="center"/>
              <w:rPr>
                <w:color w:val="000000"/>
                <w:sz w:val="21"/>
                <w:szCs w:val="21"/>
              </w:rPr>
            </w:pPr>
            <w:r>
              <w:rPr>
                <w:rFonts w:hint="eastAsia"/>
                <w:color w:val="000000"/>
                <w:sz w:val="21"/>
                <w:szCs w:val="21"/>
              </w:rPr>
              <w:t>1</w:t>
            </w:r>
          </w:p>
        </w:tc>
        <w:tc>
          <w:tcPr>
            <w:tcW w:w="1866" w:type="dxa"/>
            <w:vAlign w:val="center"/>
          </w:tcPr>
          <w:p>
            <w:pPr>
              <w:jc w:val="left"/>
              <w:rPr>
                <w:color w:val="000000"/>
                <w:sz w:val="21"/>
                <w:szCs w:val="21"/>
              </w:rPr>
            </w:pPr>
            <w:r>
              <w:rPr>
                <w:rFonts w:hint="eastAsia"/>
                <w:color w:val="000000"/>
                <w:sz w:val="21"/>
                <w:szCs w:val="21"/>
              </w:rPr>
              <w:t>兰苑底楼西北角1</w:t>
            </w:r>
          </w:p>
        </w:tc>
        <w:tc>
          <w:tcPr>
            <w:tcW w:w="1236" w:type="dxa"/>
            <w:vAlign w:val="center"/>
          </w:tcPr>
          <w:p>
            <w:pPr>
              <w:jc w:val="center"/>
              <w:rPr>
                <w:color w:val="000000"/>
                <w:sz w:val="21"/>
                <w:szCs w:val="21"/>
              </w:rPr>
            </w:pPr>
            <w:r>
              <w:rPr>
                <w:rFonts w:hint="eastAsia"/>
                <w:color w:val="000000"/>
                <w:sz w:val="21"/>
                <w:szCs w:val="21"/>
              </w:rPr>
              <w:t>38</w:t>
            </w:r>
          </w:p>
        </w:tc>
        <w:tc>
          <w:tcPr>
            <w:tcW w:w="1524" w:type="dxa"/>
            <w:vAlign w:val="center"/>
          </w:tcPr>
          <w:p>
            <w:pPr>
              <w:jc w:val="center"/>
              <w:rPr>
                <w:color w:val="000000"/>
                <w:sz w:val="21"/>
                <w:szCs w:val="21"/>
              </w:rPr>
            </w:pPr>
            <w:r>
              <w:rPr>
                <w:rFonts w:hint="eastAsia"/>
                <w:color w:val="000000"/>
                <w:sz w:val="21"/>
                <w:szCs w:val="21"/>
              </w:rPr>
              <w:t>5年</w:t>
            </w:r>
          </w:p>
        </w:tc>
        <w:tc>
          <w:tcPr>
            <w:tcW w:w="1453" w:type="dxa"/>
            <w:vAlign w:val="center"/>
          </w:tcPr>
          <w:p>
            <w:pPr>
              <w:jc w:val="right"/>
              <w:rPr>
                <w:color w:val="000000"/>
                <w:sz w:val="21"/>
                <w:szCs w:val="21"/>
              </w:rPr>
            </w:pPr>
            <w:r>
              <w:rPr>
                <w:rFonts w:hint="eastAsia"/>
                <w:color w:val="000000"/>
                <w:sz w:val="21"/>
                <w:szCs w:val="21"/>
              </w:rPr>
              <w:t>50600</w:t>
            </w:r>
          </w:p>
        </w:tc>
        <w:tc>
          <w:tcPr>
            <w:tcW w:w="1338" w:type="dxa"/>
            <w:vAlign w:val="center"/>
          </w:tcPr>
          <w:p>
            <w:pPr>
              <w:widowControl/>
              <w:jc w:val="right"/>
              <w:rPr>
                <w:color w:val="000000"/>
                <w:sz w:val="21"/>
                <w:szCs w:val="21"/>
              </w:rPr>
            </w:pPr>
            <w:r>
              <w:rPr>
                <w:color w:val="000000"/>
                <w:sz w:val="21"/>
                <w:szCs w:val="21"/>
              </w:rPr>
              <w:t>2</w:t>
            </w:r>
            <w:r>
              <w:rPr>
                <w:rFonts w:hint="eastAsia"/>
                <w:color w:val="000000"/>
                <w:sz w:val="21"/>
                <w:szCs w:val="21"/>
              </w:rPr>
              <w:t>000</w:t>
            </w:r>
          </w:p>
        </w:tc>
        <w:tc>
          <w:tcPr>
            <w:tcW w:w="1665" w:type="dxa"/>
            <w:vAlign w:val="center"/>
          </w:tcPr>
          <w:p>
            <w:pPr>
              <w:snapToGrid w:val="0"/>
              <w:jc w:val="center"/>
              <w:rPr>
                <w:rFonts w:ascii="宋体" w:hAnsi="宋体" w:cs="宋体"/>
                <w:sz w:val="21"/>
                <w:szCs w:val="21"/>
              </w:rPr>
            </w:pPr>
            <w:r>
              <w:rPr>
                <w:rFonts w:hint="eastAsia" w:ascii="宋体" w:hAnsi="宋体" w:cs="宋体"/>
                <w:sz w:val="21"/>
                <w:szCs w:val="21"/>
              </w:rPr>
              <w:t>永川区红河大道</w:t>
            </w:r>
            <w:r>
              <w:rPr>
                <w:rFonts w:ascii="宋体" w:hAnsi="宋体" w:cs="宋体"/>
                <w:sz w:val="21"/>
                <w:szCs w:val="21"/>
              </w:rPr>
              <w:t>319</w:t>
            </w:r>
            <w:r>
              <w:rPr>
                <w:rFonts w:hint="eastAsia" w:ascii="宋体" w:hAnsi="宋体" w:cs="宋体"/>
                <w:sz w:val="21"/>
                <w:szCs w:val="21"/>
              </w:rPr>
              <w:t>号附</w:t>
            </w:r>
            <w:r>
              <w:rPr>
                <w:rFonts w:ascii="宋体" w:hAnsi="宋体" w:cs="宋体"/>
                <w:sz w:val="21"/>
                <w:szCs w:val="21"/>
              </w:rPr>
              <w:t>7</w:t>
            </w:r>
            <w:r>
              <w:rPr>
                <w:rFonts w:hint="eastAsia" w:ascii="宋体" w:hAnsi="宋体" w:cs="宋体"/>
                <w:sz w:val="21"/>
                <w:szCs w:val="21"/>
              </w:rPr>
              <w:t>号</w:t>
            </w:r>
          </w:p>
        </w:tc>
        <w:tc>
          <w:tcPr>
            <w:tcW w:w="816" w:type="dxa"/>
            <w:vAlign w:val="center"/>
          </w:tcPr>
          <w:p>
            <w:pPr>
              <w:snapToGrid w:val="0"/>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 w:type="dxa"/>
            <w:vAlign w:val="center"/>
          </w:tcPr>
          <w:p>
            <w:pPr>
              <w:jc w:val="center"/>
              <w:rPr>
                <w:color w:val="000000"/>
                <w:sz w:val="21"/>
                <w:szCs w:val="21"/>
              </w:rPr>
            </w:pPr>
            <w:r>
              <w:rPr>
                <w:rFonts w:hint="eastAsia"/>
                <w:color w:val="000000"/>
                <w:sz w:val="21"/>
                <w:szCs w:val="21"/>
              </w:rPr>
              <w:t>2</w:t>
            </w:r>
          </w:p>
        </w:tc>
        <w:tc>
          <w:tcPr>
            <w:tcW w:w="1866" w:type="dxa"/>
            <w:vAlign w:val="center"/>
          </w:tcPr>
          <w:p>
            <w:pPr>
              <w:jc w:val="left"/>
              <w:rPr>
                <w:color w:val="000000"/>
                <w:sz w:val="21"/>
                <w:szCs w:val="21"/>
              </w:rPr>
            </w:pPr>
            <w:r>
              <w:rPr>
                <w:rFonts w:hint="eastAsia"/>
                <w:color w:val="000000"/>
                <w:sz w:val="21"/>
                <w:szCs w:val="21"/>
              </w:rPr>
              <w:t>兰苑底楼西北角2</w:t>
            </w:r>
          </w:p>
        </w:tc>
        <w:tc>
          <w:tcPr>
            <w:tcW w:w="1236" w:type="dxa"/>
            <w:vAlign w:val="center"/>
          </w:tcPr>
          <w:p>
            <w:pPr>
              <w:jc w:val="center"/>
              <w:rPr>
                <w:color w:val="000000"/>
                <w:sz w:val="21"/>
                <w:szCs w:val="21"/>
              </w:rPr>
            </w:pPr>
            <w:r>
              <w:rPr>
                <w:rFonts w:hint="eastAsia"/>
                <w:color w:val="000000"/>
                <w:sz w:val="21"/>
                <w:szCs w:val="21"/>
              </w:rPr>
              <w:t>76</w:t>
            </w:r>
          </w:p>
        </w:tc>
        <w:tc>
          <w:tcPr>
            <w:tcW w:w="1524" w:type="dxa"/>
            <w:vAlign w:val="center"/>
          </w:tcPr>
          <w:p>
            <w:pPr>
              <w:jc w:val="center"/>
              <w:rPr>
                <w:color w:val="000000"/>
                <w:sz w:val="21"/>
                <w:szCs w:val="21"/>
              </w:rPr>
            </w:pPr>
            <w:r>
              <w:rPr>
                <w:rFonts w:hint="eastAsia"/>
                <w:color w:val="000000"/>
                <w:sz w:val="21"/>
                <w:szCs w:val="21"/>
              </w:rPr>
              <w:t>5年</w:t>
            </w:r>
          </w:p>
        </w:tc>
        <w:tc>
          <w:tcPr>
            <w:tcW w:w="1453" w:type="dxa"/>
            <w:vAlign w:val="center"/>
          </w:tcPr>
          <w:p>
            <w:pPr>
              <w:jc w:val="right"/>
              <w:rPr>
                <w:color w:val="000000"/>
                <w:sz w:val="21"/>
                <w:szCs w:val="21"/>
              </w:rPr>
            </w:pPr>
            <w:r>
              <w:rPr>
                <w:rFonts w:hint="eastAsia"/>
                <w:color w:val="000000"/>
                <w:sz w:val="21"/>
                <w:szCs w:val="21"/>
              </w:rPr>
              <w:t>71800</w:t>
            </w:r>
          </w:p>
        </w:tc>
        <w:tc>
          <w:tcPr>
            <w:tcW w:w="1338" w:type="dxa"/>
            <w:vAlign w:val="center"/>
          </w:tcPr>
          <w:p>
            <w:pPr>
              <w:widowControl/>
              <w:jc w:val="right"/>
              <w:rPr>
                <w:color w:val="000000"/>
                <w:sz w:val="21"/>
                <w:szCs w:val="21"/>
              </w:rPr>
            </w:pPr>
            <w:r>
              <w:rPr>
                <w:color w:val="000000"/>
                <w:sz w:val="21"/>
                <w:szCs w:val="21"/>
              </w:rPr>
              <w:t>2</w:t>
            </w:r>
            <w:r>
              <w:rPr>
                <w:rFonts w:hint="eastAsia"/>
                <w:color w:val="000000"/>
                <w:sz w:val="21"/>
                <w:szCs w:val="21"/>
              </w:rPr>
              <w:t>000</w:t>
            </w:r>
          </w:p>
        </w:tc>
        <w:tc>
          <w:tcPr>
            <w:tcW w:w="1665" w:type="dxa"/>
            <w:vAlign w:val="center"/>
          </w:tcPr>
          <w:p>
            <w:pPr>
              <w:snapToGrid w:val="0"/>
              <w:jc w:val="center"/>
              <w:rPr>
                <w:rFonts w:ascii="宋体" w:hAnsi="宋体" w:cs="宋体"/>
                <w:sz w:val="21"/>
                <w:szCs w:val="21"/>
              </w:rPr>
            </w:pPr>
            <w:r>
              <w:rPr>
                <w:rFonts w:hint="eastAsia" w:ascii="宋体" w:hAnsi="宋体" w:cs="宋体"/>
                <w:sz w:val="21"/>
                <w:szCs w:val="21"/>
              </w:rPr>
              <w:t>永川区红河大道</w:t>
            </w:r>
            <w:r>
              <w:rPr>
                <w:rFonts w:ascii="宋体" w:hAnsi="宋体" w:cs="宋体"/>
                <w:sz w:val="21"/>
                <w:szCs w:val="21"/>
              </w:rPr>
              <w:t>319</w:t>
            </w:r>
            <w:r>
              <w:rPr>
                <w:rFonts w:hint="eastAsia" w:ascii="宋体" w:hAnsi="宋体" w:cs="宋体"/>
                <w:sz w:val="21"/>
                <w:szCs w:val="21"/>
              </w:rPr>
              <w:t>号附</w:t>
            </w:r>
            <w:r>
              <w:rPr>
                <w:rFonts w:ascii="宋体" w:hAnsi="宋体" w:cs="宋体"/>
                <w:sz w:val="21"/>
                <w:szCs w:val="21"/>
              </w:rPr>
              <w:t>7</w:t>
            </w:r>
            <w:r>
              <w:rPr>
                <w:rFonts w:hint="eastAsia" w:ascii="宋体" w:hAnsi="宋体" w:cs="宋体"/>
                <w:sz w:val="21"/>
                <w:szCs w:val="21"/>
              </w:rPr>
              <w:t>号</w:t>
            </w:r>
          </w:p>
        </w:tc>
        <w:tc>
          <w:tcPr>
            <w:tcW w:w="816" w:type="dxa"/>
            <w:vAlign w:val="center"/>
          </w:tcPr>
          <w:p>
            <w:pPr>
              <w:snapToGrid w:val="0"/>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 w:type="dxa"/>
            <w:vAlign w:val="center"/>
          </w:tcPr>
          <w:p>
            <w:pPr>
              <w:jc w:val="center"/>
              <w:rPr>
                <w:color w:val="000000"/>
                <w:sz w:val="21"/>
                <w:szCs w:val="21"/>
              </w:rPr>
            </w:pPr>
            <w:r>
              <w:rPr>
                <w:rFonts w:hint="eastAsia"/>
                <w:color w:val="000000"/>
                <w:sz w:val="21"/>
                <w:szCs w:val="21"/>
              </w:rPr>
              <w:t>3</w:t>
            </w:r>
          </w:p>
        </w:tc>
        <w:tc>
          <w:tcPr>
            <w:tcW w:w="1866" w:type="dxa"/>
            <w:vAlign w:val="center"/>
          </w:tcPr>
          <w:p>
            <w:pPr>
              <w:jc w:val="left"/>
              <w:rPr>
                <w:color w:val="000000"/>
                <w:sz w:val="21"/>
                <w:szCs w:val="21"/>
              </w:rPr>
            </w:pPr>
            <w:r>
              <w:rPr>
                <w:rFonts w:hint="eastAsia"/>
                <w:color w:val="000000"/>
                <w:sz w:val="21"/>
                <w:szCs w:val="21"/>
              </w:rPr>
              <w:t>双竹大道38号（10号门面）</w:t>
            </w:r>
          </w:p>
        </w:tc>
        <w:tc>
          <w:tcPr>
            <w:tcW w:w="1236" w:type="dxa"/>
            <w:vAlign w:val="center"/>
          </w:tcPr>
          <w:p>
            <w:pPr>
              <w:jc w:val="center"/>
              <w:rPr>
                <w:color w:val="000000"/>
                <w:sz w:val="21"/>
                <w:szCs w:val="21"/>
              </w:rPr>
            </w:pPr>
            <w:r>
              <w:rPr>
                <w:rFonts w:hint="eastAsia"/>
                <w:color w:val="000000"/>
                <w:sz w:val="21"/>
                <w:szCs w:val="21"/>
              </w:rPr>
              <w:t>158</w:t>
            </w:r>
          </w:p>
        </w:tc>
        <w:tc>
          <w:tcPr>
            <w:tcW w:w="1524" w:type="dxa"/>
            <w:vAlign w:val="center"/>
          </w:tcPr>
          <w:p>
            <w:pPr>
              <w:jc w:val="center"/>
              <w:rPr>
                <w:color w:val="000000"/>
                <w:sz w:val="21"/>
                <w:szCs w:val="21"/>
              </w:rPr>
            </w:pPr>
            <w:r>
              <w:rPr>
                <w:rFonts w:hint="eastAsia"/>
                <w:color w:val="000000"/>
                <w:sz w:val="21"/>
                <w:szCs w:val="21"/>
              </w:rPr>
              <w:t>2年</w:t>
            </w:r>
          </w:p>
        </w:tc>
        <w:tc>
          <w:tcPr>
            <w:tcW w:w="1453" w:type="dxa"/>
            <w:vAlign w:val="center"/>
          </w:tcPr>
          <w:p>
            <w:pPr>
              <w:jc w:val="right"/>
              <w:rPr>
                <w:color w:val="000000"/>
                <w:sz w:val="21"/>
                <w:szCs w:val="21"/>
              </w:rPr>
            </w:pPr>
            <w:r>
              <w:rPr>
                <w:rFonts w:hint="eastAsia"/>
                <w:color w:val="000000"/>
                <w:sz w:val="21"/>
                <w:szCs w:val="21"/>
              </w:rPr>
              <w:t>5600</w:t>
            </w:r>
          </w:p>
        </w:tc>
        <w:tc>
          <w:tcPr>
            <w:tcW w:w="1338" w:type="dxa"/>
            <w:vAlign w:val="center"/>
          </w:tcPr>
          <w:p>
            <w:pPr>
              <w:jc w:val="center"/>
              <w:rPr>
                <w:rFonts w:cs="宋体" w:asciiTheme="minorEastAsia" w:hAnsiTheme="minorEastAsia" w:eastAsiaTheme="minorEastAsia"/>
                <w:sz w:val="21"/>
                <w:szCs w:val="21"/>
              </w:rPr>
            </w:pPr>
          </w:p>
        </w:tc>
        <w:tc>
          <w:tcPr>
            <w:tcW w:w="1665" w:type="dxa"/>
            <w:vAlign w:val="center"/>
          </w:tcPr>
          <w:p>
            <w:pPr>
              <w:jc w:val="left"/>
              <w:rPr>
                <w:rFonts w:ascii="宋体" w:hAnsi="宋体" w:cs="宋体"/>
                <w:sz w:val="21"/>
                <w:szCs w:val="21"/>
              </w:rPr>
            </w:pPr>
            <w:r>
              <w:rPr>
                <w:rFonts w:hint="eastAsia" w:ascii="宋体" w:hAnsi="宋体" w:cs="宋体"/>
                <w:sz w:val="21"/>
                <w:szCs w:val="21"/>
              </w:rPr>
              <w:t>双竹大道38号</w:t>
            </w:r>
          </w:p>
        </w:tc>
        <w:tc>
          <w:tcPr>
            <w:tcW w:w="816" w:type="dxa"/>
            <w:vAlign w:val="center"/>
          </w:tcPr>
          <w:p>
            <w:pPr>
              <w:snapToGrid w:val="0"/>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 w:type="dxa"/>
            <w:vAlign w:val="center"/>
          </w:tcPr>
          <w:p>
            <w:pPr>
              <w:jc w:val="center"/>
              <w:rPr>
                <w:color w:val="000000"/>
                <w:sz w:val="21"/>
                <w:szCs w:val="21"/>
              </w:rPr>
            </w:pPr>
            <w:r>
              <w:rPr>
                <w:rFonts w:hint="eastAsia"/>
                <w:color w:val="000000"/>
                <w:sz w:val="21"/>
                <w:szCs w:val="21"/>
              </w:rPr>
              <w:t>4</w:t>
            </w:r>
          </w:p>
        </w:tc>
        <w:tc>
          <w:tcPr>
            <w:tcW w:w="1866" w:type="dxa"/>
            <w:vAlign w:val="center"/>
          </w:tcPr>
          <w:p>
            <w:pPr>
              <w:jc w:val="left"/>
              <w:rPr>
                <w:color w:val="000000"/>
                <w:sz w:val="21"/>
                <w:szCs w:val="21"/>
              </w:rPr>
            </w:pPr>
            <w:r>
              <w:rPr>
                <w:rFonts w:hint="eastAsia"/>
                <w:color w:val="000000"/>
                <w:sz w:val="21"/>
                <w:szCs w:val="21"/>
              </w:rPr>
              <w:t>双竹大道44号（13号门面）</w:t>
            </w:r>
          </w:p>
        </w:tc>
        <w:tc>
          <w:tcPr>
            <w:tcW w:w="1236" w:type="dxa"/>
            <w:vAlign w:val="center"/>
          </w:tcPr>
          <w:p>
            <w:pPr>
              <w:jc w:val="center"/>
              <w:rPr>
                <w:color w:val="000000"/>
                <w:sz w:val="21"/>
                <w:szCs w:val="21"/>
              </w:rPr>
            </w:pPr>
            <w:r>
              <w:rPr>
                <w:rFonts w:hint="eastAsia"/>
                <w:color w:val="000000"/>
                <w:sz w:val="21"/>
                <w:szCs w:val="21"/>
              </w:rPr>
              <w:t>40</w:t>
            </w:r>
          </w:p>
        </w:tc>
        <w:tc>
          <w:tcPr>
            <w:tcW w:w="1524" w:type="dxa"/>
            <w:vAlign w:val="center"/>
          </w:tcPr>
          <w:p>
            <w:pPr>
              <w:jc w:val="center"/>
              <w:rPr>
                <w:color w:val="000000"/>
                <w:sz w:val="21"/>
                <w:szCs w:val="21"/>
              </w:rPr>
            </w:pPr>
            <w:r>
              <w:rPr>
                <w:rFonts w:hint="eastAsia"/>
                <w:color w:val="000000"/>
                <w:sz w:val="21"/>
                <w:szCs w:val="21"/>
              </w:rPr>
              <w:t>2年</w:t>
            </w:r>
          </w:p>
        </w:tc>
        <w:tc>
          <w:tcPr>
            <w:tcW w:w="1453" w:type="dxa"/>
            <w:vAlign w:val="center"/>
          </w:tcPr>
          <w:p>
            <w:pPr>
              <w:jc w:val="right"/>
              <w:rPr>
                <w:color w:val="000000"/>
                <w:sz w:val="21"/>
                <w:szCs w:val="21"/>
              </w:rPr>
            </w:pPr>
            <w:r>
              <w:rPr>
                <w:rFonts w:hint="eastAsia"/>
                <w:color w:val="000000"/>
                <w:sz w:val="21"/>
                <w:szCs w:val="21"/>
              </w:rPr>
              <w:t>3000</w:t>
            </w:r>
          </w:p>
        </w:tc>
        <w:tc>
          <w:tcPr>
            <w:tcW w:w="1338" w:type="dxa"/>
            <w:vAlign w:val="center"/>
          </w:tcPr>
          <w:p>
            <w:pPr>
              <w:jc w:val="center"/>
              <w:rPr>
                <w:rFonts w:cs="宋体" w:asciiTheme="minorEastAsia" w:hAnsiTheme="minorEastAsia" w:eastAsiaTheme="minorEastAsia"/>
                <w:sz w:val="21"/>
                <w:szCs w:val="21"/>
              </w:rPr>
            </w:pPr>
          </w:p>
        </w:tc>
        <w:tc>
          <w:tcPr>
            <w:tcW w:w="1665" w:type="dxa"/>
            <w:vAlign w:val="center"/>
          </w:tcPr>
          <w:p>
            <w:pPr>
              <w:jc w:val="left"/>
              <w:rPr>
                <w:rFonts w:ascii="宋体" w:hAnsi="宋体" w:cs="宋体"/>
                <w:sz w:val="21"/>
                <w:szCs w:val="21"/>
              </w:rPr>
            </w:pPr>
            <w:r>
              <w:rPr>
                <w:rFonts w:hint="eastAsia" w:ascii="宋体" w:hAnsi="宋体" w:cs="宋体"/>
                <w:sz w:val="21"/>
                <w:szCs w:val="21"/>
              </w:rPr>
              <w:t>双竹大道44号</w:t>
            </w:r>
          </w:p>
        </w:tc>
        <w:tc>
          <w:tcPr>
            <w:tcW w:w="816" w:type="dxa"/>
            <w:vAlign w:val="center"/>
          </w:tcPr>
          <w:p>
            <w:pPr>
              <w:snapToGrid w:val="0"/>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6" w:type="dxa"/>
            <w:vAlign w:val="center"/>
          </w:tcPr>
          <w:p>
            <w:pPr>
              <w:jc w:val="center"/>
              <w:rPr>
                <w:color w:val="000000"/>
                <w:sz w:val="21"/>
                <w:szCs w:val="21"/>
              </w:rPr>
            </w:pPr>
            <w:r>
              <w:rPr>
                <w:rFonts w:hint="eastAsia"/>
                <w:color w:val="000000"/>
                <w:sz w:val="21"/>
                <w:szCs w:val="21"/>
              </w:rPr>
              <w:t>5</w:t>
            </w:r>
          </w:p>
        </w:tc>
        <w:tc>
          <w:tcPr>
            <w:tcW w:w="1866" w:type="dxa"/>
            <w:vAlign w:val="center"/>
          </w:tcPr>
          <w:p>
            <w:pPr>
              <w:jc w:val="left"/>
              <w:rPr>
                <w:color w:val="000000"/>
                <w:sz w:val="21"/>
                <w:szCs w:val="21"/>
              </w:rPr>
            </w:pPr>
            <w:r>
              <w:rPr>
                <w:rFonts w:hint="eastAsia"/>
                <w:color w:val="000000"/>
                <w:sz w:val="21"/>
                <w:szCs w:val="21"/>
              </w:rPr>
              <w:t>玉屏路95号</w:t>
            </w:r>
          </w:p>
        </w:tc>
        <w:tc>
          <w:tcPr>
            <w:tcW w:w="1236" w:type="dxa"/>
            <w:vAlign w:val="center"/>
          </w:tcPr>
          <w:p>
            <w:pPr>
              <w:jc w:val="center"/>
              <w:rPr>
                <w:color w:val="000000"/>
                <w:sz w:val="21"/>
                <w:szCs w:val="21"/>
              </w:rPr>
            </w:pPr>
            <w:r>
              <w:rPr>
                <w:rFonts w:hint="eastAsia"/>
                <w:color w:val="000000"/>
                <w:sz w:val="21"/>
                <w:szCs w:val="21"/>
              </w:rPr>
              <w:t>50</w:t>
            </w:r>
          </w:p>
        </w:tc>
        <w:tc>
          <w:tcPr>
            <w:tcW w:w="1524" w:type="dxa"/>
            <w:vAlign w:val="center"/>
          </w:tcPr>
          <w:p>
            <w:pPr>
              <w:jc w:val="center"/>
              <w:rPr>
                <w:color w:val="000000"/>
                <w:sz w:val="21"/>
                <w:szCs w:val="21"/>
              </w:rPr>
            </w:pPr>
            <w:r>
              <w:rPr>
                <w:rFonts w:hint="eastAsia"/>
                <w:color w:val="000000"/>
                <w:sz w:val="21"/>
                <w:szCs w:val="21"/>
              </w:rPr>
              <w:t>2年</w:t>
            </w:r>
          </w:p>
        </w:tc>
        <w:tc>
          <w:tcPr>
            <w:tcW w:w="1453" w:type="dxa"/>
            <w:vAlign w:val="center"/>
          </w:tcPr>
          <w:p>
            <w:pPr>
              <w:jc w:val="right"/>
              <w:rPr>
                <w:color w:val="000000"/>
                <w:sz w:val="21"/>
                <w:szCs w:val="21"/>
              </w:rPr>
            </w:pPr>
            <w:r>
              <w:rPr>
                <w:rFonts w:hint="eastAsia"/>
                <w:color w:val="000000"/>
                <w:sz w:val="21"/>
                <w:szCs w:val="21"/>
              </w:rPr>
              <w:t>36000</w:t>
            </w:r>
          </w:p>
        </w:tc>
        <w:tc>
          <w:tcPr>
            <w:tcW w:w="1338" w:type="dxa"/>
            <w:vAlign w:val="center"/>
          </w:tcPr>
          <w:p>
            <w:pPr>
              <w:jc w:val="center"/>
              <w:rPr>
                <w:rFonts w:cs="宋体" w:asciiTheme="minorEastAsia" w:hAnsiTheme="minorEastAsia" w:eastAsiaTheme="minorEastAsia"/>
                <w:sz w:val="21"/>
                <w:szCs w:val="21"/>
              </w:rPr>
            </w:pPr>
          </w:p>
        </w:tc>
        <w:tc>
          <w:tcPr>
            <w:tcW w:w="1665" w:type="dxa"/>
            <w:vAlign w:val="center"/>
          </w:tcPr>
          <w:p>
            <w:pPr>
              <w:jc w:val="left"/>
              <w:rPr>
                <w:rFonts w:ascii="宋体" w:hAnsi="宋体" w:cs="宋体"/>
                <w:sz w:val="21"/>
                <w:szCs w:val="21"/>
              </w:rPr>
            </w:pPr>
            <w:r>
              <w:rPr>
                <w:rFonts w:hint="eastAsia" w:ascii="宋体" w:hAnsi="宋体" w:cs="宋体"/>
                <w:sz w:val="21"/>
                <w:szCs w:val="21"/>
              </w:rPr>
              <w:t>玉屏路95号</w:t>
            </w:r>
          </w:p>
        </w:tc>
        <w:tc>
          <w:tcPr>
            <w:tcW w:w="816" w:type="dxa"/>
            <w:vAlign w:val="center"/>
          </w:tcPr>
          <w:p>
            <w:pPr>
              <w:snapToGrid w:val="0"/>
              <w:jc w:val="center"/>
              <w:rPr>
                <w:rFonts w:cs="宋体" w:asciiTheme="minorEastAsia" w:hAnsiTheme="minorEastAsia" w:eastAsiaTheme="minorEastAsia"/>
                <w:sz w:val="21"/>
                <w:szCs w:val="21"/>
              </w:rPr>
            </w:pPr>
          </w:p>
        </w:tc>
      </w:tr>
    </w:tbl>
    <w:p>
      <w:pPr>
        <w:pStyle w:val="4"/>
        <w:spacing w:before="0" w:after="0" w:line="380" w:lineRule="exact"/>
        <w:rPr>
          <w:rFonts w:cs="宋体" w:asciiTheme="minorEastAsia" w:hAnsiTheme="minorEastAsia" w:eastAsiaTheme="minorEastAsia"/>
          <w:sz w:val="24"/>
          <w:szCs w:val="24"/>
        </w:rPr>
      </w:pPr>
      <w:bookmarkStart w:id="8" w:name="_Toc149202857"/>
      <w:bookmarkStart w:id="9" w:name="_Toc342913390"/>
      <w:bookmarkStart w:id="10" w:name="_Toc487204773"/>
      <w:bookmarkStart w:id="11" w:name="_Toc373860293"/>
      <w:bookmarkStart w:id="12" w:name="_Toc317775178"/>
      <w:r>
        <w:rPr>
          <w:rFonts w:hint="eastAsia" w:cs="宋体" w:asciiTheme="minorEastAsia" w:hAnsiTheme="minorEastAsia" w:eastAsiaTheme="minorEastAsia"/>
          <w:sz w:val="24"/>
          <w:szCs w:val="24"/>
        </w:rPr>
        <w:t>本项目限价不包含物业管理费。</w:t>
      </w:r>
      <w:bookmarkEnd w:id="8"/>
    </w:p>
    <w:p>
      <w:pPr>
        <w:pStyle w:val="4"/>
        <w:spacing w:before="0" w:after="0" w:line="380" w:lineRule="exact"/>
        <w:rPr>
          <w:rFonts w:asciiTheme="minorEastAsia" w:hAnsiTheme="minorEastAsia" w:eastAsiaTheme="minorEastAsia"/>
          <w:sz w:val="24"/>
          <w:szCs w:val="24"/>
        </w:rPr>
      </w:pPr>
      <w:bookmarkStart w:id="13" w:name="_Toc149202858"/>
      <w:r>
        <w:rPr>
          <w:rFonts w:hint="eastAsia" w:cs="宋体" w:asciiTheme="minorEastAsia" w:hAnsiTheme="minorEastAsia" w:eastAsiaTheme="minorEastAsia"/>
          <w:sz w:val="24"/>
          <w:szCs w:val="24"/>
        </w:rPr>
        <w:t>二、投标人资质</w:t>
      </w:r>
      <w:bookmarkEnd w:id="9"/>
      <w:bookmarkEnd w:id="10"/>
      <w:bookmarkEnd w:id="13"/>
    </w:p>
    <w:p>
      <w:pPr>
        <w:pStyle w:val="193"/>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投标人是指参与项目招租个体户、法人或自然人。以下简称投标人。</w:t>
      </w:r>
    </w:p>
    <w:p>
      <w:pPr>
        <w:pStyle w:val="193"/>
        <w:spacing w:line="380" w:lineRule="exact"/>
        <w:ind w:firstLine="480" w:firstLineChars="200"/>
        <w:rPr>
          <w:rFonts w:cs="Times New Roman" w:asciiTheme="minorEastAsia" w:hAnsiTheme="minorEastAsia" w:eastAsiaTheme="minorEastAsia"/>
          <w:sz w:val="24"/>
          <w:szCs w:val="24"/>
        </w:rPr>
      </w:pPr>
      <w:r>
        <w:rPr>
          <w:rFonts w:hint="eastAsia" w:asciiTheme="minorEastAsia" w:hAnsiTheme="minorEastAsia" w:eastAsiaTheme="minorEastAsia"/>
          <w:sz w:val="24"/>
          <w:szCs w:val="24"/>
        </w:rPr>
        <w:t>合格的投标人应符合下列条件：</w:t>
      </w:r>
    </w:p>
    <w:p>
      <w:pPr>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（一）满足《中华人民共和国政府采购法》第二十二条规定；</w:t>
      </w:r>
    </w:p>
    <w:p>
      <w:pPr>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（二）落实政府采购政策需满足的资格要求：无</w:t>
      </w:r>
    </w:p>
    <w:p>
      <w:pPr>
        <w:pStyle w:val="193"/>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（三）本项目的特定资格条件：无</w:t>
      </w:r>
    </w:p>
    <w:p>
      <w:pPr>
        <w:pStyle w:val="193"/>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特别说明：与重庆文理学院存在租赁关系的投标人，若存在整改事项未在本公告发布之日前进行整改的，其报价将作为无效报价。</w:t>
      </w:r>
    </w:p>
    <w:p>
      <w:pPr>
        <w:pStyle w:val="4"/>
        <w:spacing w:before="0" w:after="0" w:line="380" w:lineRule="exact"/>
        <w:rPr>
          <w:rFonts w:asciiTheme="minorEastAsia" w:hAnsiTheme="minorEastAsia" w:eastAsiaTheme="minorEastAsia"/>
          <w:sz w:val="24"/>
          <w:szCs w:val="24"/>
        </w:rPr>
      </w:pPr>
      <w:bookmarkStart w:id="14" w:name="_Toc487204774"/>
      <w:bookmarkStart w:id="15" w:name="_Toc149202859"/>
      <w:r>
        <w:rPr>
          <w:rFonts w:hint="eastAsia" w:cs="宋体" w:asciiTheme="minorEastAsia" w:hAnsiTheme="minorEastAsia" w:eastAsiaTheme="minorEastAsia"/>
          <w:sz w:val="24"/>
          <w:szCs w:val="24"/>
        </w:rPr>
        <w:t>三、投标有关说明</w:t>
      </w:r>
      <w:bookmarkEnd w:id="11"/>
      <w:bookmarkEnd w:id="14"/>
      <w:bookmarkEnd w:id="15"/>
    </w:p>
    <w:p>
      <w:pPr>
        <w:snapToGrid w:val="0"/>
        <w:spacing w:line="380" w:lineRule="exact"/>
        <w:ind w:firstLine="480" w:firstLineChars="200"/>
        <w:rPr>
          <w:rFonts w:asciiTheme="minorEastAsia" w:hAnsiTheme="minorEastAsia" w:eastAsiaTheme="minorEastAsia"/>
          <w:sz w:val="24"/>
          <w:szCs w:val="24"/>
        </w:rPr>
      </w:pPr>
      <w:bookmarkStart w:id="16" w:name="_Toc373860294"/>
      <w:r>
        <w:rPr>
          <w:rFonts w:hint="eastAsia" w:cs="宋体" w:asciiTheme="minorEastAsia" w:hAnsiTheme="minorEastAsia" w:eastAsiaTheme="minorEastAsia"/>
          <w:sz w:val="24"/>
          <w:szCs w:val="24"/>
        </w:rPr>
        <w:t>（一）凡有意参加的投标人，请于本公告发布之日起至提交投标文件截止时间之前，在重庆文理学院网（</w:t>
      </w:r>
      <w:r>
        <w:rPr>
          <w:rFonts w:cs="宋体" w:asciiTheme="minorEastAsia" w:hAnsiTheme="minorEastAsia" w:eastAsiaTheme="minorEastAsia"/>
          <w:sz w:val="24"/>
          <w:szCs w:val="24"/>
        </w:rPr>
        <w:t>http://www.cqwu.edu.cn/）</w:t>
      </w:r>
      <w:r>
        <w:rPr>
          <w:rFonts w:hint="eastAsia" w:cs="宋体" w:asciiTheme="minorEastAsia" w:hAnsiTheme="minorEastAsia" w:eastAsiaTheme="minorEastAsia"/>
          <w:sz w:val="24"/>
          <w:szCs w:val="24"/>
        </w:rPr>
        <w:t>招标</w:t>
      </w:r>
      <w:r>
        <w:rPr>
          <w:rFonts w:cs="宋体" w:asciiTheme="minorEastAsia" w:hAnsiTheme="minorEastAsia" w:eastAsiaTheme="minorEastAsia"/>
          <w:sz w:val="24"/>
          <w:szCs w:val="24"/>
        </w:rPr>
        <w:t>下载本项目</w:t>
      </w:r>
      <w:r>
        <w:rPr>
          <w:rFonts w:hint="eastAsia" w:cs="宋体" w:asciiTheme="minorEastAsia" w:hAnsiTheme="minorEastAsia" w:eastAsiaTheme="minorEastAsia"/>
          <w:sz w:val="24"/>
          <w:szCs w:val="24"/>
        </w:rPr>
        <w:t>招租文件</w:t>
      </w:r>
      <w:r>
        <w:rPr>
          <w:rFonts w:cs="宋体" w:asciiTheme="minorEastAsia" w:hAnsiTheme="minorEastAsia" w:eastAsiaTheme="minorEastAsia"/>
          <w:sz w:val="24"/>
          <w:szCs w:val="24"/>
        </w:rPr>
        <w:t>以及补遗等</w:t>
      </w:r>
      <w:r>
        <w:rPr>
          <w:rFonts w:hint="eastAsia" w:cs="宋体" w:asciiTheme="minorEastAsia" w:hAnsiTheme="minorEastAsia" w:eastAsiaTheme="minorEastAsia"/>
          <w:sz w:val="24"/>
          <w:szCs w:val="24"/>
        </w:rPr>
        <w:t>开标</w:t>
      </w:r>
      <w:r>
        <w:rPr>
          <w:rFonts w:cs="宋体" w:asciiTheme="minorEastAsia" w:hAnsiTheme="minorEastAsia" w:eastAsiaTheme="minorEastAsia"/>
          <w:sz w:val="24"/>
          <w:szCs w:val="24"/>
        </w:rPr>
        <w:t>前公布的所有项目资料，无论</w:t>
      </w:r>
      <w:r>
        <w:rPr>
          <w:rFonts w:hint="eastAsia" w:cs="宋体" w:asciiTheme="minorEastAsia" w:hAnsiTheme="minorEastAsia" w:eastAsiaTheme="minorEastAsia"/>
          <w:sz w:val="24"/>
          <w:szCs w:val="24"/>
        </w:rPr>
        <w:t>投标人下载与否，均视为已知晓所有招租实质性要求内容。</w:t>
      </w:r>
    </w:p>
    <w:p>
      <w:pPr>
        <w:snapToGrid w:val="0"/>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（二）</w:t>
      </w:r>
      <w:r>
        <w:rPr>
          <w:rFonts w:cs="宋体" w:asciiTheme="minorEastAsia" w:hAnsiTheme="minorEastAsia" w:eastAsiaTheme="minorEastAsia"/>
          <w:sz w:val="24"/>
          <w:szCs w:val="24"/>
        </w:rPr>
        <w:t>报名方式为</w:t>
      </w:r>
      <w:r>
        <w:rPr>
          <w:rFonts w:hint="eastAsia" w:cs="宋体" w:asciiTheme="minorEastAsia" w:hAnsiTheme="minorEastAsia" w:eastAsiaTheme="minorEastAsia"/>
          <w:sz w:val="24"/>
          <w:szCs w:val="24"/>
        </w:rPr>
        <w:t>开标</w:t>
      </w:r>
      <w:r>
        <w:rPr>
          <w:rFonts w:cs="宋体" w:asciiTheme="minorEastAsia" w:hAnsiTheme="minorEastAsia" w:eastAsiaTheme="minorEastAsia"/>
          <w:sz w:val="24"/>
          <w:szCs w:val="24"/>
        </w:rPr>
        <w:t>当天现场报名。</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（三）招租文件购买费用：人民币0</w:t>
      </w:r>
      <w:r>
        <w:rPr>
          <w:rFonts w:cs="宋体" w:asciiTheme="minorEastAsia" w:hAnsiTheme="minorEastAsia" w:eastAsiaTheme="minorEastAsia"/>
          <w:sz w:val="24"/>
          <w:szCs w:val="24"/>
        </w:rPr>
        <w:t>元</w:t>
      </w:r>
      <w:r>
        <w:rPr>
          <w:rFonts w:hint="eastAsia" w:cs="宋体" w:asciiTheme="minorEastAsia" w:hAnsiTheme="minorEastAsia" w:eastAsiaTheme="minorEastAsia"/>
          <w:sz w:val="24"/>
          <w:szCs w:val="24"/>
        </w:rPr>
        <w:t>/包。</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（四）投标人须满足以下两种要件，其投标文件才被接受：</w:t>
      </w:r>
    </w:p>
    <w:p>
      <w:pPr>
        <w:snapToGrid w:val="0"/>
        <w:spacing w:line="38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1.按时报名签到；</w:t>
      </w:r>
    </w:p>
    <w:p>
      <w:pPr>
        <w:snapToGrid w:val="0"/>
        <w:spacing w:line="38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2.按时递交了</w:t>
      </w:r>
      <w:r>
        <w:rPr>
          <w:rFonts w:hint="eastAsia" w:cs="宋体" w:asciiTheme="minorEastAsia" w:hAnsiTheme="minorEastAsia" w:eastAsiaTheme="minorEastAsia"/>
          <w:sz w:val="24"/>
          <w:szCs w:val="24"/>
        </w:rPr>
        <w:t>投标</w:t>
      </w:r>
      <w:r>
        <w:rPr>
          <w:rFonts w:cs="宋体" w:asciiTheme="minorEastAsia" w:hAnsiTheme="minorEastAsia" w:eastAsiaTheme="minorEastAsia"/>
          <w:sz w:val="24"/>
          <w:szCs w:val="24"/>
        </w:rPr>
        <w:t>文件。</w:t>
      </w:r>
    </w:p>
    <w:p>
      <w:pPr>
        <w:snapToGrid w:val="0"/>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（五）投标文件递交地址：重庆市永川区红河大道319号重庆文理学院恪勤楼203室</w:t>
      </w:r>
    </w:p>
    <w:p>
      <w:pPr>
        <w:snapToGrid w:val="0"/>
        <w:spacing w:line="380" w:lineRule="exact"/>
        <w:ind w:firstLine="472" w:firstLineChars="196"/>
        <w:rPr>
          <w:rFonts w:cs="宋体" w:asciiTheme="minorEastAsia" w:hAnsiTheme="minorEastAsia" w:eastAsiaTheme="minorEastAsia"/>
          <w:b/>
          <w:bCs/>
          <w:sz w:val="24"/>
          <w:szCs w:val="24"/>
          <w:highlight w:val="yellow"/>
        </w:rPr>
      </w:pPr>
      <w:r>
        <w:rPr>
          <w:rFonts w:hint="eastAsia" w:cs="宋体" w:asciiTheme="minorEastAsia" w:hAnsiTheme="minorEastAsia" w:eastAsiaTheme="minorEastAsia"/>
          <w:b/>
          <w:bCs/>
          <w:sz w:val="24"/>
          <w:szCs w:val="24"/>
          <w:highlight w:val="yellow"/>
        </w:rPr>
        <w:t>（六）投标文件递交开始时间：</w:t>
      </w:r>
      <w:r>
        <w:rPr>
          <w:rFonts w:cs="宋体" w:asciiTheme="minorEastAsia" w:hAnsiTheme="minorEastAsia" w:eastAsiaTheme="minorEastAsia"/>
          <w:b/>
          <w:bCs/>
          <w:sz w:val="24"/>
          <w:szCs w:val="24"/>
          <w:highlight w:val="yellow"/>
        </w:rPr>
        <w:t>20</w:t>
      </w:r>
      <w:r>
        <w:rPr>
          <w:rFonts w:hint="eastAsia" w:cs="宋体" w:asciiTheme="minorEastAsia" w:hAnsiTheme="minorEastAsia" w:eastAsiaTheme="minorEastAsia"/>
          <w:b/>
          <w:bCs/>
          <w:sz w:val="24"/>
          <w:szCs w:val="24"/>
          <w:highlight w:val="yellow"/>
        </w:rPr>
        <w:t>23</w:t>
      </w:r>
      <w:r>
        <w:rPr>
          <w:rFonts w:cs="宋体" w:asciiTheme="minorEastAsia" w:hAnsiTheme="minorEastAsia" w:eastAsiaTheme="minorEastAsia"/>
          <w:b/>
          <w:bCs/>
          <w:sz w:val="24"/>
          <w:szCs w:val="24"/>
          <w:highlight w:val="yellow"/>
        </w:rPr>
        <w:t>年</w:t>
      </w:r>
      <w:r>
        <w:rPr>
          <w:rFonts w:hint="eastAsia" w:cs="宋体" w:asciiTheme="minorEastAsia" w:hAnsiTheme="minorEastAsia" w:eastAsiaTheme="minorEastAsia"/>
          <w:b/>
          <w:bCs/>
          <w:sz w:val="24"/>
          <w:szCs w:val="24"/>
          <w:highlight w:val="yellow"/>
        </w:rPr>
        <w:t>12月</w:t>
      </w:r>
      <w:r>
        <w:rPr>
          <w:rFonts w:hint="eastAsia" w:cs="宋体" w:asciiTheme="minorEastAsia" w:hAnsiTheme="minorEastAsia" w:eastAsiaTheme="minorEastAsia"/>
          <w:b/>
          <w:bCs/>
          <w:sz w:val="24"/>
          <w:szCs w:val="24"/>
          <w:highlight w:val="yellow"/>
          <w:lang w:val="en-US" w:eastAsia="zh-CN"/>
        </w:rPr>
        <w:t>15</w:t>
      </w:r>
      <w:r>
        <w:rPr>
          <w:rFonts w:hint="eastAsia" w:cs="宋体" w:asciiTheme="minorEastAsia" w:hAnsiTheme="minorEastAsia" w:eastAsiaTheme="minorEastAsia"/>
          <w:b/>
          <w:bCs/>
          <w:sz w:val="24"/>
          <w:szCs w:val="24"/>
          <w:highlight w:val="yellow"/>
        </w:rPr>
        <w:t>日北京时间9时00分</w:t>
      </w:r>
    </w:p>
    <w:p>
      <w:pPr>
        <w:snapToGrid w:val="0"/>
        <w:spacing w:line="380" w:lineRule="exact"/>
        <w:ind w:firstLine="472" w:firstLineChars="196"/>
        <w:rPr>
          <w:rFonts w:asciiTheme="minorEastAsia" w:hAnsiTheme="minorEastAsia" w:eastAsiaTheme="minorEastAsia"/>
          <w:b/>
          <w:bCs/>
          <w:sz w:val="24"/>
          <w:szCs w:val="24"/>
          <w:highlight w:val="yellow"/>
        </w:rPr>
      </w:pPr>
      <w:r>
        <w:rPr>
          <w:rFonts w:hint="eastAsia" w:cs="宋体" w:asciiTheme="minorEastAsia" w:hAnsiTheme="minorEastAsia" w:eastAsiaTheme="minorEastAsia"/>
          <w:b/>
          <w:bCs/>
          <w:sz w:val="24"/>
          <w:szCs w:val="24"/>
          <w:highlight w:val="yellow"/>
        </w:rPr>
        <w:t>（七）投标文件递交截止时间：</w:t>
      </w:r>
      <w:r>
        <w:rPr>
          <w:rFonts w:cs="宋体" w:asciiTheme="minorEastAsia" w:hAnsiTheme="minorEastAsia" w:eastAsiaTheme="minorEastAsia"/>
          <w:b/>
          <w:bCs/>
          <w:sz w:val="24"/>
          <w:szCs w:val="24"/>
          <w:highlight w:val="yellow"/>
        </w:rPr>
        <w:t>20</w:t>
      </w:r>
      <w:r>
        <w:rPr>
          <w:rFonts w:hint="eastAsia" w:cs="宋体" w:asciiTheme="minorEastAsia" w:hAnsiTheme="minorEastAsia" w:eastAsiaTheme="minorEastAsia"/>
          <w:b/>
          <w:bCs/>
          <w:sz w:val="24"/>
          <w:szCs w:val="24"/>
          <w:highlight w:val="yellow"/>
        </w:rPr>
        <w:t>23</w:t>
      </w:r>
      <w:r>
        <w:rPr>
          <w:rFonts w:cs="宋体" w:asciiTheme="minorEastAsia" w:hAnsiTheme="minorEastAsia" w:eastAsiaTheme="minorEastAsia"/>
          <w:b/>
          <w:bCs/>
          <w:sz w:val="24"/>
          <w:szCs w:val="24"/>
          <w:highlight w:val="yellow"/>
        </w:rPr>
        <w:t>年</w:t>
      </w:r>
      <w:r>
        <w:rPr>
          <w:rFonts w:hint="eastAsia" w:cs="宋体" w:asciiTheme="minorEastAsia" w:hAnsiTheme="minorEastAsia" w:eastAsiaTheme="minorEastAsia"/>
          <w:b/>
          <w:bCs/>
          <w:sz w:val="24"/>
          <w:szCs w:val="24"/>
          <w:highlight w:val="yellow"/>
        </w:rPr>
        <w:t>12月</w:t>
      </w:r>
      <w:r>
        <w:rPr>
          <w:rFonts w:hint="eastAsia" w:cs="宋体" w:asciiTheme="minorEastAsia" w:hAnsiTheme="minorEastAsia" w:eastAsiaTheme="minorEastAsia"/>
          <w:b/>
          <w:bCs/>
          <w:sz w:val="24"/>
          <w:szCs w:val="24"/>
          <w:highlight w:val="yellow"/>
          <w:lang w:val="en-US" w:eastAsia="zh-CN"/>
        </w:rPr>
        <w:t>15</w:t>
      </w:r>
      <w:r>
        <w:rPr>
          <w:rFonts w:hint="eastAsia" w:cs="宋体" w:asciiTheme="minorEastAsia" w:hAnsiTheme="minorEastAsia" w:eastAsiaTheme="minorEastAsia"/>
          <w:b/>
          <w:bCs/>
          <w:sz w:val="24"/>
          <w:szCs w:val="24"/>
          <w:highlight w:val="yellow"/>
        </w:rPr>
        <w:t>日北京时间9时30分</w:t>
      </w:r>
    </w:p>
    <w:p>
      <w:pPr>
        <w:snapToGrid w:val="0"/>
        <w:spacing w:line="380" w:lineRule="exact"/>
        <w:ind w:firstLine="472" w:firstLineChars="196"/>
        <w:rPr>
          <w:rFonts w:asciiTheme="minorEastAsia" w:hAnsiTheme="minorEastAsia" w:eastAsiaTheme="minorEastAsia"/>
          <w:sz w:val="24"/>
          <w:szCs w:val="24"/>
        </w:rPr>
      </w:pPr>
      <w:r>
        <w:rPr>
          <w:rFonts w:hint="eastAsia" w:cs="宋体" w:asciiTheme="minorEastAsia" w:hAnsiTheme="minorEastAsia" w:eastAsiaTheme="minorEastAsia"/>
          <w:b/>
          <w:sz w:val="24"/>
          <w:szCs w:val="24"/>
          <w:highlight w:val="yellow"/>
        </w:rPr>
        <w:t>（八）开标时间：</w:t>
      </w:r>
      <w:r>
        <w:rPr>
          <w:rFonts w:cs="宋体" w:asciiTheme="minorEastAsia" w:hAnsiTheme="minorEastAsia" w:eastAsiaTheme="minorEastAsia"/>
          <w:b/>
          <w:bCs/>
          <w:sz w:val="24"/>
          <w:szCs w:val="24"/>
          <w:highlight w:val="yellow"/>
        </w:rPr>
        <w:t>20</w:t>
      </w:r>
      <w:r>
        <w:rPr>
          <w:rFonts w:hint="eastAsia" w:cs="宋体" w:asciiTheme="minorEastAsia" w:hAnsiTheme="minorEastAsia" w:eastAsiaTheme="minorEastAsia"/>
          <w:b/>
          <w:bCs/>
          <w:sz w:val="24"/>
          <w:szCs w:val="24"/>
          <w:highlight w:val="yellow"/>
        </w:rPr>
        <w:t>23</w:t>
      </w:r>
      <w:r>
        <w:rPr>
          <w:rFonts w:cs="宋体" w:asciiTheme="minorEastAsia" w:hAnsiTheme="minorEastAsia" w:eastAsiaTheme="minorEastAsia"/>
          <w:b/>
          <w:bCs/>
          <w:sz w:val="24"/>
          <w:szCs w:val="24"/>
          <w:highlight w:val="yellow"/>
        </w:rPr>
        <w:t>年</w:t>
      </w:r>
      <w:r>
        <w:rPr>
          <w:rFonts w:hint="eastAsia" w:cs="宋体" w:asciiTheme="minorEastAsia" w:hAnsiTheme="minorEastAsia" w:eastAsiaTheme="minorEastAsia"/>
          <w:b/>
          <w:bCs/>
          <w:sz w:val="24"/>
          <w:szCs w:val="24"/>
          <w:highlight w:val="yellow"/>
        </w:rPr>
        <w:t>12月</w:t>
      </w:r>
      <w:r>
        <w:rPr>
          <w:rFonts w:hint="eastAsia" w:cs="宋体" w:asciiTheme="minorEastAsia" w:hAnsiTheme="minorEastAsia" w:eastAsiaTheme="minorEastAsia"/>
          <w:b/>
          <w:bCs/>
          <w:sz w:val="24"/>
          <w:szCs w:val="24"/>
          <w:highlight w:val="yellow"/>
          <w:lang w:val="en-US" w:eastAsia="zh-CN"/>
        </w:rPr>
        <w:t>15</w:t>
      </w:r>
      <w:bookmarkStart w:id="92" w:name="_GoBack"/>
      <w:bookmarkEnd w:id="92"/>
      <w:r>
        <w:rPr>
          <w:rFonts w:hint="eastAsia" w:cs="宋体" w:asciiTheme="minorEastAsia" w:hAnsiTheme="minorEastAsia" w:eastAsiaTheme="minorEastAsia"/>
          <w:b/>
          <w:bCs/>
          <w:sz w:val="24"/>
          <w:szCs w:val="24"/>
          <w:highlight w:val="yellow"/>
        </w:rPr>
        <w:t>日北京时间9时30分</w:t>
      </w:r>
    </w:p>
    <w:p>
      <w:pPr>
        <w:snapToGrid w:val="0"/>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（九）开标地址：重庆市永川区红河大道319号重庆文理学院恪勤楼203室</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（十）投标人应当在招租文件规定的投标截止时间前报名并交费，购买单位必须与投标人名称一致，否则投标文件将被拒收。</w:t>
      </w:r>
    </w:p>
    <w:p>
      <w:pPr>
        <w:pStyle w:val="4"/>
        <w:spacing w:before="0" w:after="0" w:line="380" w:lineRule="exact"/>
        <w:rPr>
          <w:rFonts w:ascii="宋体" w:hAnsi="宋体"/>
          <w:sz w:val="24"/>
          <w:szCs w:val="24"/>
        </w:rPr>
      </w:pPr>
      <w:bookmarkStart w:id="17" w:name="_Toc57098651"/>
      <w:bookmarkStart w:id="18" w:name="_Toc487204775"/>
      <w:bookmarkStart w:id="19" w:name="_Toc149202860"/>
      <w:r>
        <w:rPr>
          <w:rFonts w:hint="eastAsia" w:cs="宋体" w:asciiTheme="minorEastAsia" w:hAnsiTheme="minorEastAsia" w:eastAsiaTheme="minorEastAsia"/>
          <w:sz w:val="24"/>
          <w:szCs w:val="24"/>
        </w:rPr>
        <w:t>四、</w:t>
      </w:r>
      <w:bookmarkEnd w:id="12"/>
      <w:bookmarkEnd w:id="16"/>
      <w:bookmarkEnd w:id="17"/>
      <w:bookmarkEnd w:id="18"/>
      <w:r>
        <w:rPr>
          <w:rFonts w:hint="eastAsia" w:ascii="宋体" w:hAnsi="宋体" w:cs="宋体"/>
          <w:sz w:val="24"/>
          <w:szCs w:val="24"/>
        </w:rPr>
        <w:t>投标保证金</w:t>
      </w:r>
      <w:bookmarkEnd w:id="19"/>
    </w:p>
    <w:p>
      <w:pPr>
        <w:spacing w:line="380" w:lineRule="exact"/>
        <w:ind w:firstLine="480" w:firstLineChars="200"/>
        <w:rPr>
          <w:rFonts w:ascii="宋体" w:hAnsi="宋体"/>
          <w:sz w:val="24"/>
          <w:szCs w:val="24"/>
        </w:rPr>
      </w:pPr>
      <w:r>
        <w:rPr>
          <w:rFonts w:hint="eastAsia" w:ascii="宋体" w:hAnsi="宋体" w:cs="宋体"/>
          <w:sz w:val="24"/>
          <w:szCs w:val="24"/>
        </w:rPr>
        <w:t>（一）缴纳投标保证金方式</w:t>
      </w:r>
    </w:p>
    <w:p>
      <w:pPr>
        <w:snapToGrid w:val="0"/>
        <w:spacing w:line="380" w:lineRule="exact"/>
        <w:ind w:firstLine="480" w:firstLineChars="200"/>
        <w:rPr>
          <w:rFonts w:ascii="宋体" w:hAnsi="宋体"/>
          <w:b/>
          <w:bCs/>
          <w:sz w:val="24"/>
          <w:szCs w:val="24"/>
        </w:rPr>
      </w:pPr>
      <w:r>
        <w:rPr>
          <w:rFonts w:hint="eastAsia" w:ascii="宋体" w:hAnsi="宋体" w:cs="宋体"/>
          <w:sz w:val="24"/>
          <w:szCs w:val="24"/>
        </w:rPr>
        <w:t>投标人须按本项目规定的保证金金额进行缴纳（保证金金额详见本篇，一、招租内容），由投标人从其基本账户将保证金汇至以下账户，</w:t>
      </w:r>
      <w:r>
        <w:rPr>
          <w:rFonts w:hint="eastAsia" w:ascii="宋体" w:hAnsi="宋体" w:cs="宋体"/>
          <w:b/>
          <w:bCs/>
          <w:sz w:val="24"/>
          <w:szCs w:val="24"/>
          <w:highlight w:val="yellow"/>
        </w:rPr>
        <w:t>保证金的到账截止时间为开标前一天下午17:00。</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户  名：重庆文理学院</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开户行：工商银行重庆永川支行</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账　号：3100090009024912448</w:t>
      </w:r>
    </w:p>
    <w:p>
      <w:pPr>
        <w:snapToGrid w:val="0"/>
        <w:spacing w:line="380" w:lineRule="exact"/>
        <w:ind w:firstLine="480" w:firstLineChars="200"/>
        <w:rPr>
          <w:rFonts w:ascii="宋体" w:hAnsi="宋体"/>
          <w:sz w:val="24"/>
          <w:szCs w:val="24"/>
        </w:rPr>
      </w:pPr>
      <w:r>
        <w:rPr>
          <w:rFonts w:hint="eastAsia" w:ascii="宋体" w:hAnsi="宋体" w:cs="宋体"/>
          <w:sz w:val="24"/>
          <w:szCs w:val="24"/>
        </w:rPr>
        <w:t>1.各投标人在银行转账（电汇）时，须充分考虑银行转账（电汇）的时间差风险，如同城转账、异地转账或汇款、跨行转账或电汇的时间要求。</w:t>
      </w:r>
    </w:p>
    <w:p>
      <w:pPr>
        <w:spacing w:line="380" w:lineRule="exact"/>
        <w:ind w:firstLine="480" w:firstLineChars="200"/>
        <w:rPr>
          <w:rFonts w:ascii="宋体" w:hAnsi="宋体" w:cs="宋体"/>
          <w:sz w:val="24"/>
          <w:szCs w:val="24"/>
        </w:rPr>
      </w:pPr>
      <w:r>
        <w:rPr>
          <w:rFonts w:hint="eastAsia" w:ascii="宋体" w:hAnsi="宋体" w:cs="宋体"/>
          <w:sz w:val="24"/>
          <w:szCs w:val="24"/>
        </w:rPr>
        <w:t>2.各投标人在递交保证金时，请注明项目名称，如果是企业来款账户必须为本公司基本账户。如果是个体必须为本人的账户。</w:t>
      </w:r>
      <w:r>
        <w:rPr>
          <w:rFonts w:hint="eastAsia" w:ascii="宋体" w:hAnsi="宋体" w:cs="宋体"/>
          <w:sz w:val="24"/>
          <w:szCs w:val="24"/>
          <w:highlight w:val="yellow"/>
        </w:rPr>
        <w:t>参加本项目第一次招标，提交了该项目投标保证金未退还的继续有效，不再提交投标保证金。</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（二）保证金退还方式</w:t>
      </w:r>
    </w:p>
    <w:p>
      <w:pPr>
        <w:snapToGrid w:val="0"/>
        <w:spacing w:line="380" w:lineRule="exact"/>
        <w:ind w:firstLine="480" w:firstLineChars="200"/>
        <w:rPr>
          <w:rFonts w:ascii="宋体" w:hAnsi="宋体"/>
          <w:sz w:val="24"/>
          <w:szCs w:val="24"/>
        </w:rPr>
      </w:pPr>
      <w:r>
        <w:rPr>
          <w:rFonts w:hint="eastAsia" w:ascii="宋体" w:hAnsi="宋体" w:cs="宋体"/>
          <w:sz w:val="24"/>
          <w:szCs w:val="24"/>
        </w:rPr>
        <w:t>1.未成交人的投标保证金，在成交结果公告后十个工作日后，原来款账号无息退还。</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2.成交人的投标保证金，在成交人与招租人签订合同后，原来款账号无息退还。</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咨询电话：（023）49891783</w:t>
      </w:r>
    </w:p>
    <w:p>
      <w:pPr>
        <w:pStyle w:val="150"/>
      </w:pPr>
      <w:r>
        <w:rPr>
          <w:rFonts w:hint="eastAsia" w:ascii="宋体" w:hAnsi="宋体" w:eastAsia="宋体" w:cs="宋体"/>
          <w:kern w:val="2"/>
          <w:sz w:val="24"/>
          <w:szCs w:val="24"/>
        </w:rPr>
        <w:t>请在该页填写信息并直接打印该页后盖章，在报名时单独递交（不密封）。</w:t>
      </w:r>
    </w:p>
    <w:tbl>
      <w:tblPr>
        <w:tblStyle w:val="57"/>
        <w:tblW w:w="0" w:type="auto"/>
        <w:tblInd w:w="0" w:type="dxa"/>
        <w:tblLayout w:type="fixed"/>
        <w:tblCellMar>
          <w:top w:w="0" w:type="dxa"/>
          <w:left w:w="108" w:type="dxa"/>
          <w:bottom w:w="0" w:type="dxa"/>
          <w:right w:w="108" w:type="dxa"/>
        </w:tblCellMar>
      </w:tblPr>
      <w:tblGrid>
        <w:gridCol w:w="2445"/>
        <w:gridCol w:w="1803"/>
        <w:gridCol w:w="4791"/>
      </w:tblGrid>
      <w:tr>
        <w:tblPrEx>
          <w:tblCellMar>
            <w:top w:w="0" w:type="dxa"/>
            <w:left w:w="108" w:type="dxa"/>
            <w:bottom w:w="0" w:type="dxa"/>
            <w:right w:w="108" w:type="dxa"/>
          </w:tblCellMar>
        </w:tblPrEx>
        <w:trPr>
          <w:cantSplit/>
          <w:trHeight w:val="460" w:hRule="atLeast"/>
        </w:trPr>
        <w:tc>
          <w:tcPr>
            <w:tcW w:w="9039" w:type="dxa"/>
            <w:gridSpan w:val="3"/>
            <w:vMerge w:val="restart"/>
            <w:vAlign w:val="center"/>
          </w:tcPr>
          <w:p>
            <w:pPr>
              <w:snapToGrid w:val="0"/>
              <w:spacing w:line="240" w:lineRule="atLeast"/>
              <w:jc w:val="center"/>
              <w:rPr>
                <w:rFonts w:ascii="宋体" w:hAnsi="宋体" w:cs="宋体"/>
                <w:sz w:val="24"/>
                <w:szCs w:val="24"/>
              </w:rPr>
            </w:pPr>
            <w:r>
              <w:rPr>
                <w:rFonts w:hint="eastAsia" w:ascii="宋体" w:hAnsi="宋体" w:cs="宋体"/>
                <w:sz w:val="24"/>
                <w:szCs w:val="24"/>
              </w:rPr>
              <w:t>转(汇)款退投标保证金</w:t>
            </w:r>
          </w:p>
        </w:tc>
      </w:tr>
      <w:tr>
        <w:tblPrEx>
          <w:tblCellMar>
            <w:top w:w="0" w:type="dxa"/>
            <w:left w:w="108" w:type="dxa"/>
            <w:bottom w:w="0" w:type="dxa"/>
            <w:right w:w="108" w:type="dxa"/>
          </w:tblCellMar>
        </w:tblPrEx>
        <w:trPr>
          <w:cantSplit/>
          <w:trHeight w:val="460" w:hRule="atLeast"/>
        </w:trPr>
        <w:tc>
          <w:tcPr>
            <w:tcW w:w="15633" w:type="dxa"/>
            <w:gridSpan w:val="3"/>
            <w:vMerge w:val="continue"/>
            <w:vAlign w:val="center"/>
          </w:tcPr>
          <w:p>
            <w:pPr>
              <w:widowControl/>
              <w:jc w:val="left"/>
              <w:rPr>
                <w:rFonts w:ascii="宋体" w:hAnsi="宋体" w:cs="宋体"/>
                <w:sz w:val="24"/>
                <w:szCs w:val="24"/>
              </w:rPr>
            </w:pPr>
          </w:p>
        </w:tc>
      </w:tr>
      <w:tr>
        <w:tblPrEx>
          <w:tblCellMar>
            <w:top w:w="0" w:type="dxa"/>
            <w:left w:w="108" w:type="dxa"/>
            <w:bottom w:w="0" w:type="dxa"/>
            <w:right w:w="108" w:type="dxa"/>
          </w:tblCellMar>
        </w:tblPrEx>
        <w:trPr>
          <w:cantSplit/>
          <w:trHeight w:val="520" w:hRule="atLeast"/>
        </w:trPr>
        <w:tc>
          <w:tcPr>
            <w:tcW w:w="9039" w:type="dxa"/>
            <w:gridSpan w:val="3"/>
            <w:vAlign w:val="center"/>
          </w:tcPr>
          <w:p>
            <w:pPr>
              <w:rPr>
                <w:rFonts w:ascii="宋体" w:hAnsi="宋体" w:cs="宋体"/>
                <w:sz w:val="24"/>
                <w:szCs w:val="24"/>
              </w:rPr>
            </w:pPr>
            <w:r>
              <w:rPr>
                <w:rFonts w:hint="eastAsia" w:ascii="宋体" w:hAnsi="宋体" w:cs="宋体"/>
                <w:sz w:val="24"/>
                <w:szCs w:val="24"/>
              </w:rPr>
              <w:t>投标项目名称：</w:t>
            </w:r>
          </w:p>
          <w:p>
            <w:pPr>
              <w:rPr>
                <w:rFonts w:ascii="宋体" w:hAnsi="宋体" w:cs="宋体"/>
                <w:sz w:val="24"/>
                <w:szCs w:val="24"/>
              </w:rPr>
            </w:pPr>
            <w:r>
              <w:rPr>
                <w:rFonts w:hint="eastAsia" w:ascii="宋体" w:hAnsi="宋体" w:cs="宋体"/>
                <w:sz w:val="24"/>
                <w:szCs w:val="24"/>
              </w:rPr>
              <w:t>投标项目编号：WLZC2023**</w:t>
            </w:r>
          </w:p>
        </w:tc>
      </w:tr>
      <w:tr>
        <w:tblPrEx>
          <w:tblCellMar>
            <w:top w:w="0" w:type="dxa"/>
            <w:left w:w="108" w:type="dxa"/>
            <w:bottom w:w="0" w:type="dxa"/>
            <w:right w:w="108" w:type="dxa"/>
          </w:tblCellMar>
        </w:tblPrEx>
        <w:trPr>
          <w:cantSplit/>
          <w:trHeight w:val="510" w:hRule="exact"/>
        </w:trPr>
        <w:tc>
          <w:tcPr>
            <w:tcW w:w="4248"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应退投标保证金</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r>
              <w:rPr>
                <w:rFonts w:hint="eastAsia" w:ascii="宋体" w:hAnsi="宋体" w:cs="宋体"/>
                <w:sz w:val="24"/>
                <w:szCs w:val="24"/>
              </w:rPr>
              <w:t>小写：**元</w:t>
            </w:r>
          </w:p>
        </w:tc>
      </w:tr>
      <w:tr>
        <w:tblPrEx>
          <w:tblCellMar>
            <w:top w:w="0" w:type="dxa"/>
            <w:left w:w="108" w:type="dxa"/>
            <w:bottom w:w="0" w:type="dxa"/>
            <w:right w:w="108" w:type="dxa"/>
          </w:tblCellMar>
        </w:tblPrEx>
        <w:trPr>
          <w:cantSplit/>
          <w:trHeight w:val="510" w:hRule="atLeast"/>
        </w:trPr>
        <w:tc>
          <w:tcPr>
            <w:tcW w:w="1084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r>
              <w:rPr>
                <w:rFonts w:hint="eastAsia" w:ascii="宋体" w:hAnsi="宋体" w:cs="宋体"/>
                <w:sz w:val="24"/>
                <w:szCs w:val="24"/>
              </w:rPr>
              <w:t>大写：**万元整</w:t>
            </w:r>
          </w:p>
        </w:tc>
      </w:tr>
      <w:tr>
        <w:tblPrEx>
          <w:tblCellMar>
            <w:top w:w="0" w:type="dxa"/>
            <w:left w:w="108" w:type="dxa"/>
            <w:bottom w:w="0" w:type="dxa"/>
            <w:right w:w="108" w:type="dxa"/>
          </w:tblCellMar>
        </w:tblPrEx>
        <w:trPr>
          <w:cantSplit/>
          <w:trHeight w:val="567" w:hRule="exact"/>
        </w:trPr>
        <w:tc>
          <w:tcPr>
            <w:tcW w:w="24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s="宋体"/>
                <w:sz w:val="24"/>
                <w:szCs w:val="24"/>
              </w:rPr>
            </w:pPr>
            <w:r>
              <w:rPr>
                <w:rFonts w:hint="eastAsia" w:ascii="宋体" w:hAnsi="宋体" w:cs="宋体"/>
                <w:sz w:val="24"/>
                <w:szCs w:val="24"/>
              </w:rPr>
              <w:t>投标单位盖章</w:t>
            </w:r>
          </w:p>
          <w:p>
            <w:pPr>
              <w:snapToGrid w:val="0"/>
              <w:spacing w:line="380" w:lineRule="exact"/>
              <w:jc w:val="center"/>
              <w:rPr>
                <w:rFonts w:ascii="宋体" w:hAnsi="宋体" w:cs="宋体"/>
                <w:sz w:val="24"/>
                <w:szCs w:val="24"/>
              </w:rPr>
            </w:pPr>
            <w:r>
              <w:rPr>
                <w:rFonts w:hint="eastAsia" w:ascii="宋体" w:hAnsi="宋体" w:cs="宋体"/>
                <w:sz w:val="24"/>
                <w:szCs w:val="24"/>
              </w:rPr>
              <w:t>（如果投标人为个体户的，签字即可。）</w:t>
            </w: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名称</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p>
        </w:tc>
      </w:tr>
      <w:tr>
        <w:tblPrEx>
          <w:tblCellMar>
            <w:top w:w="0" w:type="dxa"/>
            <w:left w:w="108" w:type="dxa"/>
            <w:bottom w:w="0" w:type="dxa"/>
            <w:right w:w="108" w:type="dxa"/>
          </w:tblCellMar>
        </w:tblPrEx>
        <w:trPr>
          <w:cantSplit/>
          <w:trHeight w:val="567" w:hRule="exact"/>
        </w:trPr>
        <w:tc>
          <w:tcPr>
            <w:tcW w:w="9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开 户 行</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p>
        </w:tc>
      </w:tr>
      <w:tr>
        <w:tblPrEx>
          <w:tblCellMar>
            <w:top w:w="0" w:type="dxa"/>
            <w:left w:w="108" w:type="dxa"/>
            <w:bottom w:w="0" w:type="dxa"/>
            <w:right w:w="108" w:type="dxa"/>
          </w:tblCellMar>
        </w:tblPrEx>
        <w:trPr>
          <w:cantSplit/>
          <w:trHeight w:val="567" w:hRule="exact"/>
        </w:trPr>
        <w:tc>
          <w:tcPr>
            <w:tcW w:w="9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银行账号</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p>
        </w:tc>
      </w:tr>
      <w:tr>
        <w:tblPrEx>
          <w:tblCellMar>
            <w:top w:w="0" w:type="dxa"/>
            <w:left w:w="108" w:type="dxa"/>
            <w:bottom w:w="0" w:type="dxa"/>
            <w:right w:w="108" w:type="dxa"/>
          </w:tblCellMar>
        </w:tblPrEx>
        <w:trPr>
          <w:cantSplit/>
          <w:trHeight w:val="835" w:hRule="exact"/>
        </w:trPr>
        <w:tc>
          <w:tcPr>
            <w:tcW w:w="9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18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纳税人识别号</w:t>
            </w:r>
          </w:p>
          <w:p>
            <w:pPr>
              <w:snapToGrid w:val="0"/>
              <w:ind w:firstLine="240" w:firstLineChars="100"/>
              <w:rPr>
                <w:rFonts w:ascii="宋体" w:hAnsi="宋体" w:cs="宋体"/>
                <w:sz w:val="24"/>
                <w:szCs w:val="24"/>
              </w:rPr>
            </w:pPr>
            <w:r>
              <w:rPr>
                <w:rFonts w:hint="eastAsia" w:ascii="宋体" w:hAnsi="宋体" w:cs="宋体"/>
                <w:sz w:val="24"/>
                <w:szCs w:val="24"/>
              </w:rPr>
              <w:t>（三证合一）</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p>
        </w:tc>
      </w:tr>
      <w:tr>
        <w:tblPrEx>
          <w:tblCellMar>
            <w:top w:w="0" w:type="dxa"/>
            <w:left w:w="108" w:type="dxa"/>
            <w:bottom w:w="0" w:type="dxa"/>
            <w:right w:w="108" w:type="dxa"/>
          </w:tblCellMar>
        </w:tblPrEx>
        <w:trPr>
          <w:cantSplit/>
          <w:trHeight w:val="510" w:hRule="exact"/>
        </w:trPr>
        <w:tc>
          <w:tcPr>
            <w:tcW w:w="424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投标单位联系人及联系电话</w:t>
            </w:r>
          </w:p>
        </w:tc>
        <w:tc>
          <w:tcPr>
            <w:tcW w:w="4791" w:type="dxa"/>
            <w:tcBorders>
              <w:top w:val="single" w:color="auto" w:sz="4" w:space="0"/>
              <w:left w:val="nil"/>
              <w:bottom w:val="single" w:color="auto" w:sz="4" w:space="0"/>
              <w:right w:val="single" w:color="auto" w:sz="4" w:space="0"/>
            </w:tcBorders>
            <w:vAlign w:val="center"/>
          </w:tcPr>
          <w:p>
            <w:pPr>
              <w:snapToGrid w:val="0"/>
              <w:rPr>
                <w:rFonts w:ascii="宋体" w:hAnsi="宋体" w:cs="宋体"/>
                <w:sz w:val="24"/>
                <w:szCs w:val="24"/>
              </w:rPr>
            </w:pPr>
          </w:p>
        </w:tc>
      </w:tr>
    </w:tbl>
    <w:p>
      <w:pPr>
        <w:pStyle w:val="4"/>
        <w:spacing w:before="0" w:after="0" w:line="380" w:lineRule="exact"/>
        <w:rPr>
          <w:rFonts w:ascii="宋体" w:hAnsi="宋体"/>
          <w:sz w:val="24"/>
          <w:szCs w:val="24"/>
        </w:rPr>
      </w:pPr>
      <w:bookmarkStart w:id="20" w:name="_Toc113627330"/>
      <w:bookmarkStart w:id="21" w:name="_Toc140310031"/>
      <w:bookmarkStart w:id="22" w:name="_Toc149202861"/>
      <w:r>
        <w:rPr>
          <w:rFonts w:hint="eastAsia" w:ascii="宋体" w:hAnsi="宋体" w:cs="宋体"/>
          <w:sz w:val="24"/>
          <w:szCs w:val="24"/>
        </w:rPr>
        <w:t>五、竞标有关规定</w:t>
      </w:r>
      <w:bookmarkEnd w:id="20"/>
      <w:bookmarkEnd w:id="21"/>
      <w:bookmarkEnd w:id="22"/>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（一）单位负责人为同一人或者存在直接控股、管理关系的不同投标人，不得同时参加，否则均为无效响应。</w:t>
      </w:r>
    </w:p>
    <w:p>
      <w:pPr>
        <w:snapToGrid w:val="0"/>
        <w:spacing w:line="380" w:lineRule="exact"/>
        <w:ind w:firstLine="360" w:firstLineChars="150"/>
        <w:rPr>
          <w:rFonts w:ascii="宋体" w:hAnsi="宋体" w:cs="宋体"/>
          <w:sz w:val="24"/>
          <w:szCs w:val="24"/>
        </w:rPr>
      </w:pPr>
      <w:r>
        <w:rPr>
          <w:rFonts w:hint="eastAsia" w:ascii="宋体" w:hAnsi="宋体" w:cs="宋体"/>
          <w:sz w:val="24"/>
          <w:szCs w:val="24"/>
        </w:rPr>
        <w:t>（二）补遗文件（如果有）一律在校园网上发布，请各投标人注意下载；无论投标人下载与否，均视同投标人已知晓本项目补遗文件（如果有）的内容。</w:t>
      </w:r>
    </w:p>
    <w:p>
      <w:pPr>
        <w:snapToGrid w:val="0"/>
        <w:spacing w:line="380" w:lineRule="exact"/>
        <w:ind w:firstLine="480" w:firstLineChars="200"/>
        <w:rPr>
          <w:rFonts w:ascii="宋体" w:hAnsi="宋体"/>
          <w:sz w:val="24"/>
          <w:szCs w:val="24"/>
        </w:rPr>
      </w:pPr>
      <w:r>
        <w:rPr>
          <w:rFonts w:hint="eastAsia" w:ascii="宋体" w:hAnsi="宋体" w:cs="宋体"/>
          <w:sz w:val="24"/>
          <w:szCs w:val="24"/>
        </w:rPr>
        <w:t>（三）超过投标文件截止时间递交的投标文件，恕不接收。</w:t>
      </w:r>
    </w:p>
    <w:p>
      <w:pPr>
        <w:snapToGrid w:val="0"/>
        <w:spacing w:line="380" w:lineRule="exact"/>
        <w:ind w:firstLine="480" w:firstLineChars="200"/>
        <w:rPr>
          <w:rFonts w:ascii="宋体" w:hAnsi="宋体"/>
          <w:sz w:val="24"/>
          <w:szCs w:val="24"/>
        </w:rPr>
      </w:pPr>
      <w:r>
        <w:rPr>
          <w:rFonts w:hint="eastAsia" w:ascii="宋体" w:hAnsi="宋体" w:cs="宋体"/>
          <w:sz w:val="24"/>
          <w:szCs w:val="24"/>
        </w:rPr>
        <w:t>（四）投标费用：无论开标结果如何，投标人参与本项目投标的所有费用均应由投标人自行承担。</w:t>
      </w:r>
    </w:p>
    <w:p>
      <w:pPr>
        <w:snapToGrid w:val="0"/>
        <w:spacing w:line="380" w:lineRule="exact"/>
        <w:ind w:firstLine="480" w:firstLineChars="200"/>
        <w:rPr>
          <w:rFonts w:ascii="宋体" w:hAnsi="宋体"/>
          <w:b/>
          <w:bCs/>
          <w:sz w:val="24"/>
          <w:szCs w:val="24"/>
        </w:rPr>
      </w:pPr>
      <w:r>
        <w:rPr>
          <w:rFonts w:hint="eastAsia" w:ascii="宋体" w:hAnsi="宋体" w:cs="宋体"/>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4"/>
        <w:spacing w:before="0" w:after="0" w:line="380" w:lineRule="exact"/>
        <w:rPr>
          <w:rFonts w:ascii="宋体" w:hAnsi="宋体"/>
          <w:sz w:val="24"/>
          <w:szCs w:val="24"/>
        </w:rPr>
      </w:pPr>
      <w:bookmarkStart w:id="23" w:name="_Toc140310032"/>
      <w:bookmarkStart w:id="24" w:name="_Toc113627331"/>
      <w:bookmarkStart w:id="25" w:name="_Toc149202862"/>
      <w:r>
        <w:rPr>
          <w:rFonts w:hint="eastAsia" w:ascii="宋体" w:hAnsi="宋体" w:cs="宋体"/>
          <w:sz w:val="24"/>
          <w:szCs w:val="24"/>
        </w:rPr>
        <w:t>六、联系方式</w:t>
      </w:r>
      <w:bookmarkEnd w:id="23"/>
      <w:bookmarkEnd w:id="24"/>
      <w:bookmarkEnd w:id="25"/>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1.招标联系人：宫老师  周老师</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电  话：023-49891783</w:t>
      </w:r>
    </w:p>
    <w:p>
      <w:pPr>
        <w:ind w:firstLine="480" w:firstLineChars="20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pPr>
        <w:pStyle w:val="4"/>
        <w:spacing w:before="0" w:after="0" w:line="380" w:lineRule="exact"/>
        <w:rPr>
          <w:rFonts w:ascii="宋体" w:hAnsi="宋体" w:cs="宋体"/>
          <w:sz w:val="24"/>
          <w:szCs w:val="24"/>
        </w:rPr>
      </w:pPr>
      <w:bookmarkStart w:id="26" w:name="_Toc149202863"/>
      <w:r>
        <w:rPr>
          <w:rFonts w:hint="eastAsia" w:ascii="宋体" w:hAnsi="宋体" w:cs="宋体"/>
          <w:sz w:val="24"/>
          <w:szCs w:val="24"/>
        </w:rPr>
        <w:t>七、现场踏勘</w:t>
      </w:r>
      <w:bookmarkEnd w:id="26"/>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应在开标前对招租现场及周围环境进行自行踏勘，无论投标人是否踏勘过现场，一旦进入投标程序均被视为已踏勘现场，对本项目的风险和义务已经了解，并在其投标文件中已充分考虑了现场和环境因素，特别是经营内容和配套服务的关联性。踏勘现场所发生的费用由投标人自行承担，投标人自行负责踏勘安全，投标人踏勘现场不得干扰现有经营户营业。</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 系 人：罗老师联系电话：13648336218</w:t>
      </w:r>
      <w:r>
        <w:br w:type="page"/>
      </w:r>
    </w:p>
    <w:p>
      <w:pPr>
        <w:pStyle w:val="4"/>
        <w:spacing w:before="0" w:after="0" w:line="380" w:lineRule="exact"/>
        <w:jc w:val="center"/>
        <w:rPr>
          <w:rFonts w:cs="宋体" w:asciiTheme="minorEastAsia" w:hAnsiTheme="minorEastAsia" w:eastAsiaTheme="minorEastAsia"/>
          <w:szCs w:val="32"/>
        </w:rPr>
      </w:pPr>
      <w:bookmarkStart w:id="27" w:name="_Toc149202864"/>
      <w:r>
        <w:rPr>
          <w:rFonts w:hint="eastAsia" w:cs="宋体" w:asciiTheme="minorEastAsia" w:hAnsiTheme="minorEastAsia" w:eastAsiaTheme="minorEastAsia"/>
          <w:szCs w:val="32"/>
        </w:rPr>
        <w:t>第二篇投标人须知</w:t>
      </w:r>
      <w:bookmarkEnd w:id="27"/>
    </w:p>
    <w:p>
      <w:pPr>
        <w:pStyle w:val="4"/>
        <w:spacing w:before="0" w:after="0" w:line="380" w:lineRule="exact"/>
        <w:rPr>
          <w:rFonts w:cs="宋体" w:asciiTheme="minorEastAsia" w:hAnsiTheme="minorEastAsia" w:eastAsiaTheme="minorEastAsia"/>
          <w:sz w:val="24"/>
          <w:szCs w:val="24"/>
        </w:rPr>
      </w:pPr>
      <w:bookmarkStart w:id="28" w:name="_Toc149202865"/>
      <w:r>
        <w:rPr>
          <w:rFonts w:hint="eastAsia" w:cs="宋体" w:asciiTheme="minorEastAsia" w:hAnsiTheme="minorEastAsia" w:eastAsiaTheme="minorEastAsia"/>
          <w:sz w:val="24"/>
          <w:szCs w:val="24"/>
        </w:rPr>
        <w:t>一、投标费用</w:t>
      </w:r>
      <w:bookmarkEnd w:id="28"/>
    </w:p>
    <w:p>
      <w:pPr>
        <w:pStyle w:val="193"/>
        <w:spacing w:line="380" w:lineRule="exact"/>
        <w:ind w:firstLine="480" w:firstLineChars="200"/>
        <w:rPr>
          <w:rFonts w:cs="Times New Roman" w:asciiTheme="minorEastAsia" w:hAnsiTheme="minorEastAsia" w:eastAsiaTheme="minorEastAsia"/>
          <w:sz w:val="24"/>
          <w:szCs w:val="24"/>
        </w:rPr>
      </w:pPr>
      <w:r>
        <w:rPr>
          <w:rFonts w:hint="eastAsia" w:asciiTheme="minorEastAsia" w:hAnsiTheme="minorEastAsia" w:eastAsiaTheme="minorEastAsia"/>
          <w:sz w:val="24"/>
          <w:szCs w:val="24"/>
        </w:rPr>
        <w:t>参与投标的投标人应承担其编制投标文件与递交投标文件所涉及的一切费用，不论结果如何，招租人在任何情况下无义务也无责任承担这些费用。</w:t>
      </w:r>
    </w:p>
    <w:p>
      <w:pPr>
        <w:pStyle w:val="4"/>
        <w:tabs>
          <w:tab w:val="left" w:pos="2640"/>
        </w:tabs>
        <w:spacing w:before="0" w:after="0" w:line="380" w:lineRule="exact"/>
        <w:rPr>
          <w:rFonts w:asciiTheme="minorEastAsia" w:hAnsiTheme="minorEastAsia" w:eastAsiaTheme="minorEastAsia"/>
          <w:sz w:val="24"/>
          <w:szCs w:val="24"/>
        </w:rPr>
      </w:pPr>
      <w:bookmarkStart w:id="29" w:name="_Toc342913391"/>
      <w:bookmarkStart w:id="30" w:name="_Toc426965631"/>
      <w:bookmarkStart w:id="31" w:name="_Toc487204780"/>
      <w:bookmarkStart w:id="32" w:name="_Toc149202866"/>
      <w:r>
        <w:rPr>
          <w:rFonts w:hint="eastAsia" w:cs="宋体" w:asciiTheme="minorEastAsia" w:hAnsiTheme="minorEastAsia" w:eastAsiaTheme="minorEastAsia"/>
          <w:sz w:val="24"/>
          <w:szCs w:val="24"/>
        </w:rPr>
        <w:t>二、</w:t>
      </w:r>
      <w:bookmarkEnd w:id="29"/>
      <w:bookmarkEnd w:id="30"/>
      <w:bookmarkEnd w:id="31"/>
      <w:r>
        <w:rPr>
          <w:rFonts w:hint="eastAsia" w:cs="宋体" w:asciiTheme="minorEastAsia" w:hAnsiTheme="minorEastAsia" w:eastAsiaTheme="minorEastAsia"/>
          <w:sz w:val="24"/>
          <w:szCs w:val="24"/>
        </w:rPr>
        <w:t>招租文件</w:t>
      </w:r>
      <w:bookmarkEnd w:id="32"/>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（一）招租文件由招租邀请书、投标人须知、招租项目、招租项目商务要求和投标文件格式要求五部分组成。</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（二）招租人所作的一切有效的书面通知、修改及补充，都是招租文件不可分割的部分。</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（三）招租文件的解释</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投标人如对招租文件有疑问，必须以书面形式在提交投标文件截止时间</w:t>
      </w:r>
      <w:r>
        <w:rPr>
          <w:rFonts w:cs="宋体" w:asciiTheme="minorEastAsia" w:hAnsiTheme="minorEastAsia" w:eastAsiaTheme="minorEastAsia"/>
          <w:sz w:val="24"/>
          <w:szCs w:val="24"/>
        </w:rPr>
        <w:t>1个工作日前向</w:t>
      </w:r>
      <w:r>
        <w:rPr>
          <w:rFonts w:hint="eastAsia" w:cs="宋体" w:asciiTheme="minorEastAsia" w:hAnsiTheme="minorEastAsia" w:eastAsiaTheme="minorEastAsia"/>
          <w:sz w:val="24"/>
          <w:szCs w:val="24"/>
        </w:rPr>
        <w:t>招租人</w:t>
      </w:r>
      <w:r>
        <w:rPr>
          <w:rFonts w:cs="宋体" w:asciiTheme="minorEastAsia" w:hAnsiTheme="minorEastAsia" w:eastAsiaTheme="minorEastAsia"/>
          <w:sz w:val="24"/>
          <w:szCs w:val="24"/>
        </w:rPr>
        <w:t>要求澄清，</w:t>
      </w:r>
      <w:r>
        <w:rPr>
          <w:rFonts w:hint="eastAsia" w:cs="宋体" w:asciiTheme="minorEastAsia" w:hAnsiTheme="minorEastAsia" w:eastAsiaTheme="minorEastAsia"/>
          <w:sz w:val="24"/>
          <w:szCs w:val="24"/>
        </w:rPr>
        <w:t>招租人</w:t>
      </w:r>
      <w:r>
        <w:rPr>
          <w:rFonts w:cs="宋体" w:asciiTheme="minorEastAsia" w:hAnsiTheme="minorEastAsia" w:eastAsiaTheme="minorEastAsia"/>
          <w:sz w:val="24"/>
          <w:szCs w:val="24"/>
        </w:rPr>
        <w:t>可视具体情况做出处理或答复。如投标人未提出疑问，视为完全理解并同意本招租文件。一经进入</w:t>
      </w:r>
      <w:r>
        <w:rPr>
          <w:rFonts w:hint="eastAsia" w:cs="宋体" w:asciiTheme="minorEastAsia" w:hAnsiTheme="minorEastAsia" w:eastAsiaTheme="minorEastAsia"/>
          <w:sz w:val="24"/>
          <w:szCs w:val="24"/>
        </w:rPr>
        <w:t>投标</w:t>
      </w:r>
      <w:r>
        <w:rPr>
          <w:rFonts w:cs="宋体" w:asciiTheme="minorEastAsia" w:hAnsiTheme="minorEastAsia" w:eastAsiaTheme="minorEastAsia"/>
          <w:sz w:val="24"/>
          <w:szCs w:val="24"/>
        </w:rPr>
        <w:t>程序，即视为投标人已详细阅读全部文件资料，完全理解招租文件所有条款内容并同意放弃对这方面有不明白及误解的权利。</w:t>
      </w:r>
      <w:bookmarkStart w:id="33" w:name="_Toc318159349"/>
      <w:bookmarkStart w:id="34" w:name="_Toc318159160"/>
      <w:bookmarkStart w:id="35" w:name="_Toc318166429"/>
      <w:bookmarkStart w:id="36" w:name="_Toc318159780"/>
    </w:p>
    <w:bookmarkEnd w:id="33"/>
    <w:bookmarkEnd w:id="34"/>
    <w:bookmarkEnd w:id="35"/>
    <w:bookmarkEnd w:id="36"/>
    <w:p>
      <w:pPr>
        <w:pStyle w:val="4"/>
        <w:spacing w:before="0" w:after="0" w:line="380" w:lineRule="exact"/>
        <w:rPr>
          <w:rFonts w:asciiTheme="minorEastAsia" w:hAnsiTheme="minorEastAsia" w:eastAsiaTheme="minorEastAsia"/>
          <w:sz w:val="24"/>
          <w:szCs w:val="24"/>
        </w:rPr>
      </w:pPr>
      <w:bookmarkStart w:id="37" w:name="_Toc179714297"/>
      <w:bookmarkStart w:id="38" w:name="_Toc426965632"/>
      <w:bookmarkStart w:id="39" w:name="_Toc102227318"/>
      <w:bookmarkStart w:id="40" w:name="_Toc342913392"/>
      <w:bookmarkStart w:id="41" w:name="_Toc487204781"/>
      <w:bookmarkStart w:id="42" w:name="_Toc149202867"/>
      <w:r>
        <w:rPr>
          <w:rFonts w:hint="eastAsia" w:cs="宋体" w:asciiTheme="minorEastAsia" w:hAnsiTheme="minorEastAsia" w:eastAsiaTheme="minorEastAsia"/>
          <w:sz w:val="24"/>
          <w:szCs w:val="24"/>
        </w:rPr>
        <w:t>三、投标要求</w:t>
      </w:r>
      <w:bookmarkEnd w:id="37"/>
      <w:bookmarkEnd w:id="38"/>
      <w:bookmarkEnd w:id="39"/>
      <w:bookmarkEnd w:id="40"/>
      <w:bookmarkEnd w:id="41"/>
      <w:bookmarkEnd w:id="42"/>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（一）投标文件</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投标人应当按照招租文件的要求编制投标文件，并对招租文件提出的要求和条件作出实质性响应，投标文件原则上采用软面订本，同时应编制完整的页码、目录。</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1、投标文件组成</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投标文件由第五篇“投标文件格式要求”规定的部分和投标人所作的一切有效补充、修改和承诺等文件组成，投标人应按照第五篇“投标文件格式”规定的目录顺序组织编写和装订，也可在基本格式基础上对表格进行扩展，未规定格式的由投标人自定格式。</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2、联合体</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本项目不接受联合体竞标。</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投标</w:t>
      </w:r>
      <w:r>
        <w:rPr>
          <w:rFonts w:cs="宋体" w:asciiTheme="minorEastAsia" w:hAnsiTheme="minorEastAsia" w:eastAsiaTheme="minorEastAsia"/>
          <w:sz w:val="24"/>
          <w:szCs w:val="24"/>
        </w:rPr>
        <w:t>有效期：投标文件及有关承诺文件有效期为</w:t>
      </w:r>
      <w:r>
        <w:rPr>
          <w:rFonts w:hint="eastAsia" w:cs="宋体" w:asciiTheme="minorEastAsia" w:hAnsiTheme="minorEastAsia" w:eastAsiaTheme="minorEastAsia"/>
          <w:sz w:val="24"/>
          <w:szCs w:val="24"/>
        </w:rPr>
        <w:t>投标</w:t>
      </w:r>
      <w:r>
        <w:rPr>
          <w:rFonts w:cs="宋体" w:asciiTheme="minorEastAsia" w:hAnsiTheme="minorEastAsia" w:eastAsiaTheme="minorEastAsia"/>
          <w:sz w:val="24"/>
          <w:szCs w:val="24"/>
        </w:rPr>
        <w:t>开始时间起90天。</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（二）保证金：</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1、投标人提交保证金金额和方式详见“</w:t>
      </w:r>
      <w:r>
        <w:rPr>
          <w:rFonts w:hint="eastAsia" w:cs="宋体" w:asciiTheme="minorEastAsia" w:hAnsiTheme="minorEastAsia" w:eastAsiaTheme="minorEastAsia"/>
          <w:b/>
          <w:bCs/>
          <w:sz w:val="24"/>
          <w:szCs w:val="24"/>
          <w:u w:val="single"/>
        </w:rPr>
        <w:t>第一篇”</w:t>
      </w:r>
      <w:r>
        <w:rPr>
          <w:rFonts w:hint="eastAsia" w:cs="宋体" w:asciiTheme="minorEastAsia" w:hAnsiTheme="minorEastAsia" w:eastAsiaTheme="minorEastAsia"/>
          <w:sz w:val="24"/>
          <w:szCs w:val="24"/>
        </w:rPr>
        <w:t>；</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2、发生以下情况之一者，保证金不予退还：</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2.1投标人在提交投标文件截止时间后撤回投标文件的；</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1.2投标人在投标文件中提供虚假材料的；</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2.3除因不可抗力或招租文件认可的情形以外，成交人不与招租人签订合同的；</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2.4投标人与招租人、其他投标人或者采购代理机构恶意串通的；</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2.5成交人不按规定的时间或拒绝按成交状态签订合同。</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（三）报价要求</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本次报价为人民币报价。因投标人自身原因估计不足造成误报皆由其自行承担责任，招租人不作补偿。</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（四）修正错误</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若投标人所递交的投标文件或最后报价中的价格出现大写金额和小写金额不一致的错误，以大写金额修正为准。</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评审小组按上述修正错误的原则及方法修正投标人的报价，投标人同意并签字确认后，修正后的报价对投标人具有约束作用。如果投标人不接受修正后的价格，将失去成为成交人的资格。</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（五）提交投标文件的份数和签署</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highlight w:val="yellow"/>
        </w:rPr>
        <w:t>1、</w:t>
      </w:r>
      <w:r>
        <w:rPr>
          <w:rFonts w:hint="eastAsia" w:cs="宋体" w:asciiTheme="minorEastAsia" w:hAnsiTheme="minorEastAsia" w:eastAsiaTheme="minorEastAsia"/>
          <w:b/>
          <w:bCs/>
          <w:sz w:val="24"/>
          <w:szCs w:val="24"/>
          <w:highlight w:val="yellow"/>
        </w:rPr>
        <w:t>投标文件一式三份</w:t>
      </w:r>
      <w:r>
        <w:rPr>
          <w:rFonts w:cs="宋体" w:asciiTheme="minorEastAsia" w:hAnsiTheme="minorEastAsia" w:eastAsiaTheme="minorEastAsia"/>
          <w:sz w:val="24"/>
          <w:szCs w:val="24"/>
          <w:highlight w:val="yellow"/>
        </w:rPr>
        <w:t>。</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2、在投标文件中，招租文件第</w:t>
      </w:r>
      <w:r>
        <w:rPr>
          <w:rFonts w:hint="eastAsia" w:cs="宋体" w:asciiTheme="minorEastAsia" w:hAnsiTheme="minorEastAsia" w:eastAsiaTheme="minorEastAsia"/>
          <w:sz w:val="24"/>
          <w:szCs w:val="24"/>
        </w:rPr>
        <w:t>五</w:t>
      </w:r>
      <w:r>
        <w:rPr>
          <w:rFonts w:cs="宋体" w:asciiTheme="minorEastAsia" w:hAnsiTheme="minorEastAsia" w:eastAsiaTheme="minorEastAsia"/>
          <w:sz w:val="24"/>
          <w:szCs w:val="24"/>
        </w:rPr>
        <w:t>篇投标文件格式中规定签字、盖章的地方必须按其规定签字、盖章。</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（六）投标文件的递交</w:t>
      </w:r>
      <w:r>
        <w:rPr>
          <w:rFonts w:hint="eastAsia" w:asciiTheme="minorEastAsia" w:hAnsiTheme="minorEastAsia" w:eastAsiaTheme="minorEastAsia"/>
          <w:sz w:val="24"/>
          <w:szCs w:val="24"/>
        </w:rPr>
        <w:t>:</w:t>
      </w:r>
      <w:r>
        <w:rPr>
          <w:rFonts w:cs="宋体" w:asciiTheme="minorEastAsia" w:hAnsiTheme="minorEastAsia" w:eastAsiaTheme="minorEastAsia"/>
          <w:sz w:val="24"/>
          <w:szCs w:val="24"/>
        </w:rPr>
        <w:t>投标文件投递截止时间：参阅</w:t>
      </w:r>
      <w:r>
        <w:rPr>
          <w:rFonts w:hint="eastAsia" w:cs="宋体" w:asciiTheme="minorEastAsia" w:hAnsiTheme="minorEastAsia" w:eastAsiaTheme="minorEastAsia"/>
          <w:sz w:val="24"/>
          <w:szCs w:val="24"/>
        </w:rPr>
        <w:t>投标</w:t>
      </w:r>
      <w:r>
        <w:rPr>
          <w:rFonts w:cs="宋体" w:asciiTheme="minorEastAsia" w:hAnsiTheme="minorEastAsia" w:eastAsiaTheme="minorEastAsia"/>
          <w:sz w:val="24"/>
          <w:szCs w:val="24"/>
        </w:rPr>
        <w:t>邀请书。</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（七）投标文件语言：简体中文</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（八）投标人参与人员</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各个投标人可派</w:t>
      </w:r>
      <w:r>
        <w:rPr>
          <w:rFonts w:cs="宋体" w:asciiTheme="minorEastAsia" w:hAnsiTheme="minorEastAsia" w:eastAsiaTheme="minorEastAsia"/>
          <w:sz w:val="24"/>
          <w:szCs w:val="24"/>
        </w:rPr>
        <w:t>1-2名代表参与</w:t>
      </w:r>
      <w:r>
        <w:rPr>
          <w:rFonts w:hint="eastAsia" w:cs="宋体" w:asciiTheme="minorEastAsia" w:hAnsiTheme="minorEastAsia" w:eastAsiaTheme="minorEastAsia"/>
          <w:sz w:val="24"/>
          <w:szCs w:val="24"/>
        </w:rPr>
        <w:t>开标</w:t>
      </w:r>
      <w:r>
        <w:rPr>
          <w:rFonts w:cs="宋体" w:asciiTheme="minorEastAsia" w:hAnsiTheme="minorEastAsia" w:eastAsiaTheme="minorEastAsia"/>
          <w:sz w:val="24"/>
          <w:szCs w:val="24"/>
        </w:rPr>
        <w:t>，至少1人应为</w:t>
      </w:r>
      <w:r>
        <w:rPr>
          <w:rFonts w:hint="eastAsia" w:cs="宋体" w:asciiTheme="minorEastAsia" w:hAnsiTheme="minorEastAsia" w:eastAsiaTheme="minorEastAsia"/>
          <w:sz w:val="24"/>
          <w:szCs w:val="24"/>
        </w:rPr>
        <w:t>法定代表人（或其授权代表）或自然人（投标人为自然人）。</w:t>
      </w:r>
    </w:p>
    <w:p>
      <w:pPr>
        <w:snapToGrid w:val="0"/>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（九）无效响应</w:t>
      </w:r>
    </w:p>
    <w:p>
      <w:pPr>
        <w:snapToGrid w:val="0"/>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投标人发生以下条款情况之一者，视为无效响应，其投标文件将被拒绝：</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1、投标人不符合规定的基本资格条件或特定资格条件的；</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2、投标人的法定代表人</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或其授权代表</w:t>
      </w:r>
      <w:r>
        <w:rPr>
          <w:rFonts w:hint="eastAsia" w:cs="宋体" w:asciiTheme="minorEastAsia" w:hAnsiTheme="minorEastAsia" w:eastAsiaTheme="minorEastAsia"/>
          <w:sz w:val="24"/>
          <w:szCs w:val="24"/>
        </w:rPr>
        <w:t>）或自然人（投标人为自然人）</w:t>
      </w:r>
      <w:r>
        <w:rPr>
          <w:rFonts w:cs="宋体" w:asciiTheme="minorEastAsia" w:hAnsiTheme="minorEastAsia" w:eastAsiaTheme="minorEastAsia"/>
          <w:sz w:val="24"/>
          <w:szCs w:val="24"/>
        </w:rPr>
        <w:t>未参加</w:t>
      </w:r>
      <w:r>
        <w:rPr>
          <w:rFonts w:hint="eastAsia" w:cs="宋体" w:asciiTheme="minorEastAsia" w:hAnsiTheme="minorEastAsia" w:eastAsiaTheme="minorEastAsia"/>
          <w:sz w:val="24"/>
          <w:szCs w:val="24"/>
        </w:rPr>
        <w:t>开标</w:t>
      </w:r>
      <w:r>
        <w:rPr>
          <w:rFonts w:cs="宋体" w:asciiTheme="minorEastAsia" w:hAnsiTheme="minorEastAsia" w:eastAsiaTheme="minorEastAsia"/>
          <w:sz w:val="24"/>
          <w:szCs w:val="24"/>
        </w:rPr>
        <w:t>；</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3、投标人未按照招租文件的要求缴纳保证金；</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4、投标人所提交的投标文件不按规定签字、盖章；</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5、投标人的最后报价</w:t>
      </w:r>
      <w:r>
        <w:rPr>
          <w:rFonts w:hint="eastAsia" w:cs="宋体" w:asciiTheme="minorEastAsia" w:hAnsiTheme="minorEastAsia" w:eastAsiaTheme="minorEastAsia"/>
          <w:sz w:val="24"/>
          <w:szCs w:val="24"/>
        </w:rPr>
        <w:t>低于招租文件最低限价</w:t>
      </w:r>
      <w:r>
        <w:rPr>
          <w:rFonts w:cs="宋体" w:asciiTheme="minorEastAsia" w:hAnsiTheme="minorEastAsia" w:eastAsiaTheme="minorEastAsia"/>
          <w:sz w:val="24"/>
          <w:szCs w:val="24"/>
        </w:rPr>
        <w:t>的；</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6、投标人投标文件内容有与国家现行法律法规相违背的内容，或附有招租人无法接受的条件。</w:t>
      </w:r>
    </w:p>
    <w:p>
      <w:pPr>
        <w:snapToGrid w:val="0"/>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7、单位负责人为同一人或者存在直接控股、管理关系的不同投标人，不得再参加该采购项目的其他采购活动；</w:t>
      </w:r>
    </w:p>
    <w:p>
      <w:pPr>
        <w:snapToGrid w:val="0"/>
        <w:spacing w:line="380" w:lineRule="exact"/>
        <w:ind w:firstLine="480" w:firstLineChars="200"/>
        <w:rPr>
          <w:rFonts w:asciiTheme="minorEastAsia" w:hAnsiTheme="minorEastAsia" w:eastAsiaTheme="minorEastAsia"/>
          <w:b/>
          <w:bCs/>
          <w:sz w:val="24"/>
          <w:szCs w:val="24"/>
        </w:rPr>
      </w:pP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投标人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9、投标人未明确经营业务的；</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10、投标人所选择经营业务超出招标范围的；</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hint="eastAsia" w:asciiTheme="minorEastAsia" w:hAnsiTheme="minorEastAsia" w:eastAsiaTheme="minorEastAsia"/>
          <w:sz w:val="24"/>
          <w:szCs w:val="24"/>
        </w:rPr>
        <w:t>与重庆文理学院存在租赁关系的投标人，若存在整改事项未在本公告发布之日前进行整改的。</w:t>
      </w:r>
    </w:p>
    <w:p>
      <w:pPr>
        <w:snapToGrid w:val="0"/>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12、招租文件规定的其他无效响应情形。</w:t>
      </w:r>
    </w:p>
    <w:p>
      <w:pPr>
        <w:pStyle w:val="4"/>
        <w:spacing w:before="0" w:after="0" w:line="380" w:lineRule="exact"/>
        <w:rPr>
          <w:rFonts w:asciiTheme="minorEastAsia" w:hAnsiTheme="minorEastAsia" w:eastAsiaTheme="minorEastAsia"/>
          <w:sz w:val="24"/>
          <w:szCs w:val="24"/>
        </w:rPr>
      </w:pPr>
      <w:bookmarkStart w:id="43" w:name="_Toc102227319"/>
      <w:bookmarkStart w:id="44" w:name="_Toc426965633"/>
      <w:bookmarkStart w:id="45" w:name="_Toc179714298"/>
      <w:bookmarkStart w:id="46" w:name="_Toc342913393"/>
      <w:bookmarkStart w:id="47" w:name="_Toc487204782"/>
      <w:bookmarkStart w:id="48" w:name="_Toc149202868"/>
      <w:r>
        <w:rPr>
          <w:rFonts w:hint="eastAsia" w:cs="宋体" w:asciiTheme="minorEastAsia" w:hAnsiTheme="minorEastAsia" w:eastAsiaTheme="minorEastAsia"/>
          <w:sz w:val="24"/>
          <w:szCs w:val="24"/>
        </w:rPr>
        <w:t>四、</w:t>
      </w:r>
      <w:bookmarkEnd w:id="43"/>
      <w:bookmarkEnd w:id="44"/>
      <w:bookmarkEnd w:id="45"/>
      <w:bookmarkEnd w:id="46"/>
      <w:bookmarkEnd w:id="47"/>
      <w:r>
        <w:rPr>
          <w:rFonts w:hint="eastAsia" w:cs="宋体" w:asciiTheme="minorEastAsia" w:hAnsiTheme="minorEastAsia" w:eastAsiaTheme="minorEastAsia"/>
          <w:sz w:val="24"/>
          <w:szCs w:val="24"/>
        </w:rPr>
        <w:t>开标程序及成交标准</w:t>
      </w:r>
      <w:bookmarkEnd w:id="48"/>
    </w:p>
    <w:p>
      <w:pPr>
        <w:spacing w:line="380" w:lineRule="exact"/>
        <w:ind w:firstLine="306" w:firstLineChars="150"/>
        <w:rPr>
          <w:rFonts w:asciiTheme="minorEastAsia" w:hAnsiTheme="minorEastAsia" w:eastAsiaTheme="minorEastAsia"/>
          <w:sz w:val="24"/>
          <w:szCs w:val="24"/>
        </w:rPr>
      </w:pPr>
      <w:r>
        <w:rPr>
          <w:rFonts w:hint="eastAsia" w:asciiTheme="minorEastAsia" w:hAnsiTheme="minorEastAsia" w:eastAsiaTheme="minorEastAsia"/>
          <w:spacing w:val="-18"/>
          <w:sz w:val="24"/>
          <w:szCs w:val="24"/>
        </w:rPr>
        <w:t>（一）</w:t>
      </w:r>
      <w:r>
        <w:rPr>
          <w:rFonts w:hint="eastAsia" w:asciiTheme="minorEastAsia" w:hAnsiTheme="minorEastAsia" w:eastAsiaTheme="minorEastAsia"/>
          <w:sz w:val="24"/>
          <w:szCs w:val="24"/>
        </w:rPr>
        <w:t>本项目开标按照招租文件规定的时间和地点进行。投标人须有法定代表人或其授权代表参加并签到。投标人为自然人的必须本人到场，不得授权其他人。</w:t>
      </w:r>
    </w:p>
    <w:p>
      <w:pPr>
        <w:snapToGrid w:val="0"/>
        <w:spacing w:line="400" w:lineRule="exact"/>
        <w:ind w:firstLine="408" w:firstLineChars="200"/>
        <w:rPr>
          <w:rFonts w:asciiTheme="minorEastAsia" w:hAnsiTheme="minorEastAsia" w:eastAsiaTheme="minorEastAsia"/>
          <w:b/>
          <w:spacing w:val="-18"/>
          <w:sz w:val="24"/>
          <w:szCs w:val="24"/>
        </w:rPr>
      </w:pPr>
      <w:r>
        <w:rPr>
          <w:rFonts w:hint="eastAsia" w:asciiTheme="minorEastAsia" w:hAnsiTheme="minorEastAsia" w:eastAsiaTheme="minorEastAsia"/>
          <w:spacing w:val="-18"/>
          <w:sz w:val="24"/>
          <w:szCs w:val="24"/>
        </w:rPr>
        <w:t>（二）</w:t>
      </w:r>
      <w:r>
        <w:rPr>
          <w:rFonts w:hint="eastAsia" w:asciiTheme="minorEastAsia" w:hAnsiTheme="minorEastAsia" w:eastAsiaTheme="minorEastAsia"/>
          <w:sz w:val="24"/>
          <w:szCs w:val="24"/>
        </w:rPr>
        <w:t>评审小组由招租人代表和评审专家共</w:t>
      </w:r>
      <w:r>
        <w:rPr>
          <w:rFonts w:asciiTheme="minorEastAsia" w:hAnsiTheme="minorEastAsia" w:eastAsiaTheme="minorEastAsia"/>
          <w:sz w:val="24"/>
          <w:szCs w:val="24"/>
        </w:rPr>
        <w:t>3人以上单数组成，其中评审专家不得少于</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小组成员总数的2/3。</w:t>
      </w:r>
    </w:p>
    <w:p>
      <w:pPr>
        <w:snapToGrid w:val="0"/>
        <w:spacing w:line="400" w:lineRule="exact"/>
        <w:ind w:firstLine="408" w:firstLineChars="200"/>
        <w:rPr>
          <w:rFonts w:asciiTheme="minorEastAsia" w:hAnsiTheme="minorEastAsia" w:eastAsiaTheme="minorEastAsia"/>
          <w:spacing w:val="-18"/>
          <w:sz w:val="24"/>
          <w:szCs w:val="24"/>
        </w:rPr>
      </w:pPr>
      <w:r>
        <w:rPr>
          <w:rFonts w:hint="eastAsia" w:asciiTheme="minorEastAsia" w:hAnsiTheme="minorEastAsia" w:eastAsiaTheme="minorEastAsia"/>
          <w:spacing w:val="-18"/>
          <w:sz w:val="24"/>
          <w:szCs w:val="24"/>
        </w:rPr>
        <w:t>（三）资格性检查</w:t>
      </w:r>
    </w:p>
    <w:p>
      <w:pPr>
        <w:snapToGrid w:val="0"/>
        <w:spacing w:line="380" w:lineRule="exact"/>
        <w:ind w:firstLine="480" w:firstLineChars="200"/>
        <w:rPr>
          <w:rFonts w:ascii="方正仿宋_GBK" w:hAnsi="宋体" w:eastAsia="方正仿宋_GBK" w:cs="宋体"/>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资格性检查。依据法律法规和招租文件的规定，对响应文件中的资格证明、保证金等进行审查，以确定投标人是否具备投标资格。资格性检查资料表如下（投标人为自然人的，只需要提供身份证复印件和诚信申明）</w:t>
      </w:r>
      <w:r>
        <w:rPr>
          <w:rFonts w:hint="eastAsia" w:ascii="方正仿宋_GBK" w:hAnsi="宋体" w:eastAsia="方正仿宋_GBK" w:cs="宋体"/>
          <w:kern w:val="0"/>
          <w:sz w:val="24"/>
          <w:szCs w:val="24"/>
        </w:rPr>
        <w:t>：</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序号</w:t>
            </w:r>
          </w:p>
        </w:tc>
        <w:tc>
          <w:tcPr>
            <w:tcW w:w="5388" w:type="dxa"/>
            <w:gridSpan w:val="2"/>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检查因素</w:t>
            </w:r>
          </w:p>
        </w:tc>
        <w:tc>
          <w:tcPr>
            <w:tcW w:w="3564" w:type="dxa"/>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38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709" w:type="dxa"/>
            <w:vMerge w:val="restart"/>
            <w:vAlign w:val="center"/>
          </w:tcPr>
          <w:p>
            <w:pPr>
              <w:spacing w:line="380" w:lineRule="exac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rPr>
              <w:t>投标人</w:t>
            </w:r>
            <w:r>
              <w:rPr>
                <w:rFonts w:hint="eastAsia" w:cs="仿宋_GB2312" w:asciiTheme="minorEastAsia" w:hAnsiTheme="minorEastAsia" w:eastAsiaTheme="minorEastAsia"/>
                <w:sz w:val="21"/>
                <w:szCs w:val="21"/>
                <w:lang w:val="zh-CN"/>
              </w:rPr>
              <w:t>应符合的基本资格条件</w:t>
            </w:r>
          </w:p>
        </w:tc>
        <w:tc>
          <w:tcPr>
            <w:tcW w:w="4679" w:type="dxa"/>
            <w:vAlign w:val="center"/>
          </w:tcPr>
          <w:p>
            <w:pPr>
              <w:spacing w:line="38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1）具有独立承担民事责任的能力</w:t>
            </w:r>
          </w:p>
        </w:tc>
        <w:tc>
          <w:tcPr>
            <w:tcW w:w="3564" w:type="dxa"/>
            <w:vAlign w:val="center"/>
          </w:tcPr>
          <w:p>
            <w:pPr>
              <w:rPr>
                <w:rFonts w:ascii="宋体" w:hAnsi="宋体" w:cs="宋体"/>
                <w:sz w:val="21"/>
                <w:szCs w:val="21"/>
              </w:rPr>
            </w:pPr>
            <w:r>
              <w:rPr>
                <w:rFonts w:hint="eastAsia" w:ascii="宋体" w:hAnsi="宋体" w:cs="宋体"/>
                <w:sz w:val="21"/>
                <w:szCs w:val="21"/>
              </w:rPr>
              <w:t xml:space="preserve">1.投标人法人营业执照（副本）或事业单位法人证书（副本）或个体工商户营业执照或有效的自然人身份证明或社会团体法人登记证书（提供复印件）。 </w:t>
            </w:r>
          </w:p>
          <w:p>
            <w:pPr>
              <w:snapToGrid w:val="0"/>
              <w:rPr>
                <w:rFonts w:asciiTheme="minorEastAsia" w:hAnsiTheme="minorEastAsia" w:eastAsiaTheme="minorEastAsia"/>
                <w:sz w:val="21"/>
                <w:szCs w:val="21"/>
              </w:rPr>
            </w:pPr>
            <w:r>
              <w:rPr>
                <w:rFonts w:hint="eastAsia" w:ascii="宋体" w:hAnsi="宋体" w:cs="宋体"/>
                <w:sz w:val="21"/>
                <w:szCs w:val="21"/>
              </w:rPr>
              <w:t>2.投标人法定代表人身份证明和法定代表人授权代表委托书。</w:t>
            </w:r>
          </w:p>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不具有独立法人的分公司、办事处等分支机构不能参加投标。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380" w:lineRule="exact"/>
              <w:jc w:val="center"/>
              <w:rPr>
                <w:rFonts w:asciiTheme="minorEastAsia" w:hAnsiTheme="minorEastAsia" w:eastAsiaTheme="minorEastAsia"/>
                <w:sz w:val="21"/>
                <w:szCs w:val="21"/>
              </w:rPr>
            </w:pPr>
          </w:p>
        </w:tc>
        <w:tc>
          <w:tcPr>
            <w:tcW w:w="709" w:type="dxa"/>
            <w:vMerge w:val="continue"/>
            <w:vAlign w:val="center"/>
          </w:tcPr>
          <w:p>
            <w:pPr>
              <w:spacing w:line="380" w:lineRule="exact"/>
              <w:rPr>
                <w:rFonts w:cs="仿宋_GB2312" w:asciiTheme="minorEastAsia" w:hAnsiTheme="minorEastAsia" w:eastAsiaTheme="minorEastAsia"/>
                <w:sz w:val="21"/>
                <w:szCs w:val="21"/>
                <w:lang w:val="zh-CN"/>
              </w:rPr>
            </w:pPr>
          </w:p>
        </w:tc>
        <w:tc>
          <w:tcPr>
            <w:tcW w:w="4679" w:type="dxa"/>
            <w:vAlign w:val="center"/>
          </w:tcPr>
          <w:p>
            <w:pPr>
              <w:spacing w:line="380" w:lineRule="exact"/>
              <w:rPr>
                <w:rFonts w:asciiTheme="minorEastAsia" w:hAnsiTheme="minorEastAsia" w:eastAsiaTheme="minorEastAsia"/>
                <w:sz w:val="21"/>
                <w:szCs w:val="21"/>
              </w:rPr>
            </w:pP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2）</w:t>
            </w:r>
            <w:r>
              <w:rPr>
                <w:rFonts w:hint="eastAsia" w:asciiTheme="minorEastAsia" w:hAnsiTheme="minorEastAsia" w:eastAsiaTheme="minorEastAsia"/>
                <w:sz w:val="21"/>
                <w:szCs w:val="21"/>
              </w:rPr>
              <w:t>具有良好的商业信誉和健全的财务会计制度</w:t>
            </w:r>
          </w:p>
        </w:tc>
        <w:tc>
          <w:tcPr>
            <w:tcW w:w="3564" w:type="dxa"/>
            <w:vMerge w:val="restart"/>
            <w:vAlign w:val="center"/>
          </w:tcPr>
          <w:p>
            <w:pPr>
              <w:rPr>
                <w:rFonts w:asciiTheme="minorEastAsia" w:hAnsiTheme="minorEastAsia" w:eastAsiaTheme="minorEastAsia"/>
                <w:sz w:val="21"/>
                <w:szCs w:val="21"/>
              </w:rPr>
            </w:pPr>
            <w:r>
              <w:rPr>
                <w:rFonts w:hint="eastAsia" w:asciiTheme="minorEastAsia" w:hAnsiTheme="minorEastAsia" w:eastAsiaTheme="minorEastAsia"/>
                <w:sz w:val="21"/>
                <w:szCs w:val="21"/>
              </w:rPr>
              <w:t>投标人提供书面声明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380" w:lineRule="exact"/>
              <w:jc w:val="center"/>
              <w:rPr>
                <w:rFonts w:asciiTheme="minorEastAsia" w:hAnsiTheme="minorEastAsia" w:eastAsiaTheme="minorEastAsia"/>
                <w:sz w:val="21"/>
                <w:szCs w:val="21"/>
              </w:rPr>
            </w:pPr>
          </w:p>
        </w:tc>
        <w:tc>
          <w:tcPr>
            <w:tcW w:w="709" w:type="dxa"/>
            <w:vMerge w:val="continue"/>
            <w:vAlign w:val="center"/>
          </w:tcPr>
          <w:p>
            <w:pPr>
              <w:spacing w:line="380" w:lineRule="exact"/>
              <w:rPr>
                <w:rFonts w:cs="仿宋_GB2312" w:asciiTheme="minorEastAsia" w:hAnsiTheme="minorEastAsia" w:eastAsiaTheme="minorEastAsia"/>
                <w:sz w:val="21"/>
                <w:szCs w:val="21"/>
                <w:lang w:val="zh-CN"/>
              </w:rPr>
            </w:pPr>
          </w:p>
        </w:tc>
        <w:tc>
          <w:tcPr>
            <w:tcW w:w="4679" w:type="dxa"/>
            <w:vAlign w:val="center"/>
          </w:tcPr>
          <w:p>
            <w:pPr>
              <w:spacing w:line="380" w:lineRule="exac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3）具有履行合同所必需的设备和专业技术能力</w:t>
            </w:r>
          </w:p>
        </w:tc>
        <w:tc>
          <w:tcPr>
            <w:tcW w:w="3564" w:type="dxa"/>
            <w:vMerge w:val="continue"/>
            <w:vAlign w:val="center"/>
          </w:tcPr>
          <w:p>
            <w:pPr>
              <w:spacing w:line="38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380" w:lineRule="exact"/>
              <w:jc w:val="center"/>
              <w:rPr>
                <w:rFonts w:asciiTheme="minorEastAsia" w:hAnsiTheme="minorEastAsia" w:eastAsiaTheme="minorEastAsia"/>
                <w:sz w:val="21"/>
                <w:szCs w:val="21"/>
              </w:rPr>
            </w:pPr>
          </w:p>
        </w:tc>
        <w:tc>
          <w:tcPr>
            <w:tcW w:w="709" w:type="dxa"/>
            <w:vMerge w:val="continue"/>
            <w:vAlign w:val="center"/>
          </w:tcPr>
          <w:p>
            <w:pPr>
              <w:spacing w:line="380" w:lineRule="exact"/>
              <w:rPr>
                <w:rFonts w:cs="仿宋_GB2312" w:asciiTheme="minorEastAsia" w:hAnsiTheme="minorEastAsia" w:eastAsiaTheme="minorEastAsia"/>
                <w:sz w:val="21"/>
                <w:szCs w:val="21"/>
                <w:lang w:val="zh-CN"/>
              </w:rPr>
            </w:pPr>
          </w:p>
        </w:tc>
        <w:tc>
          <w:tcPr>
            <w:tcW w:w="4679" w:type="dxa"/>
            <w:vAlign w:val="center"/>
          </w:tcPr>
          <w:p>
            <w:pPr>
              <w:spacing w:line="380" w:lineRule="exac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4）有依法缴纳税收和社会保障金的良好记录</w:t>
            </w:r>
          </w:p>
        </w:tc>
        <w:tc>
          <w:tcPr>
            <w:tcW w:w="3564" w:type="dxa"/>
            <w:vMerge w:val="continue"/>
            <w:vAlign w:val="center"/>
          </w:tcPr>
          <w:p>
            <w:pPr>
              <w:spacing w:line="38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380" w:lineRule="exact"/>
              <w:jc w:val="center"/>
              <w:rPr>
                <w:rFonts w:asciiTheme="minorEastAsia" w:hAnsiTheme="minorEastAsia" w:eastAsiaTheme="minorEastAsia"/>
                <w:sz w:val="21"/>
                <w:szCs w:val="21"/>
              </w:rPr>
            </w:pPr>
          </w:p>
        </w:tc>
        <w:tc>
          <w:tcPr>
            <w:tcW w:w="709" w:type="dxa"/>
            <w:vMerge w:val="continue"/>
            <w:vAlign w:val="center"/>
          </w:tcPr>
          <w:p>
            <w:pPr>
              <w:spacing w:line="380" w:lineRule="exact"/>
              <w:rPr>
                <w:rFonts w:cs="仿宋_GB2312" w:asciiTheme="minorEastAsia" w:hAnsiTheme="minorEastAsia" w:eastAsiaTheme="minorEastAsia"/>
                <w:sz w:val="21"/>
                <w:szCs w:val="21"/>
                <w:lang w:val="zh-CN"/>
              </w:rPr>
            </w:pPr>
          </w:p>
        </w:tc>
        <w:tc>
          <w:tcPr>
            <w:tcW w:w="4679" w:type="dxa"/>
            <w:vAlign w:val="center"/>
          </w:tcPr>
          <w:p>
            <w:pPr>
              <w:spacing w:line="380" w:lineRule="exact"/>
              <w:rPr>
                <w:rFonts w:cs="仿宋_GB2312" w:asciiTheme="minorEastAsia" w:hAnsiTheme="minorEastAsia" w:eastAsiaTheme="minorEastAsia"/>
                <w:sz w:val="21"/>
                <w:szCs w:val="21"/>
                <w:lang w:val="zh-CN"/>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5）</w:t>
            </w:r>
            <w:r>
              <w:rPr>
                <w:rFonts w:hint="eastAsia" w:asciiTheme="minorEastAsia" w:hAnsiTheme="minorEastAsia" w:eastAsiaTheme="minorEastAsia"/>
                <w:sz w:val="21"/>
                <w:szCs w:val="21"/>
              </w:rPr>
              <w:t>近</w:t>
            </w:r>
            <w:r>
              <w:rPr>
                <w:rFonts w:asciiTheme="minorEastAsia" w:hAnsiTheme="minorEastAsia" w:eastAsiaTheme="minorEastAsia"/>
                <w:sz w:val="21"/>
                <w:szCs w:val="21"/>
              </w:rPr>
              <w:t>三年在经营活动中没有重大违法记录</w:t>
            </w:r>
          </w:p>
        </w:tc>
        <w:tc>
          <w:tcPr>
            <w:tcW w:w="3564" w:type="dxa"/>
            <w:vMerge w:val="continue"/>
            <w:vAlign w:val="center"/>
          </w:tcPr>
          <w:p>
            <w:pPr>
              <w:spacing w:line="38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380" w:lineRule="exact"/>
              <w:jc w:val="center"/>
              <w:rPr>
                <w:rFonts w:asciiTheme="minorEastAsia" w:hAnsiTheme="minorEastAsia" w:eastAsiaTheme="minorEastAsia"/>
                <w:sz w:val="21"/>
                <w:szCs w:val="21"/>
              </w:rPr>
            </w:pPr>
          </w:p>
        </w:tc>
        <w:tc>
          <w:tcPr>
            <w:tcW w:w="709" w:type="dxa"/>
            <w:vMerge w:val="continue"/>
            <w:vAlign w:val="center"/>
          </w:tcPr>
          <w:p>
            <w:pPr>
              <w:spacing w:line="380" w:lineRule="exact"/>
              <w:rPr>
                <w:rFonts w:cs="仿宋_GB2312" w:asciiTheme="minorEastAsia" w:hAnsiTheme="minorEastAsia" w:eastAsiaTheme="minorEastAsia"/>
                <w:sz w:val="21"/>
                <w:szCs w:val="21"/>
              </w:rPr>
            </w:pPr>
          </w:p>
        </w:tc>
        <w:tc>
          <w:tcPr>
            <w:tcW w:w="4679" w:type="dxa"/>
            <w:vAlign w:val="center"/>
          </w:tcPr>
          <w:p>
            <w:pPr>
              <w:spacing w:line="38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6）法律、行政法规规定的其他条件</w:t>
            </w:r>
          </w:p>
        </w:tc>
        <w:tc>
          <w:tcPr>
            <w:tcW w:w="3564" w:type="dxa"/>
            <w:vMerge w:val="continue"/>
            <w:vAlign w:val="center"/>
          </w:tcPr>
          <w:p>
            <w:pPr>
              <w:spacing w:line="38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38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5388" w:type="dxa"/>
            <w:gridSpan w:val="2"/>
            <w:vAlign w:val="center"/>
          </w:tcPr>
          <w:p>
            <w:pPr>
              <w:spacing w:line="38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保证金</w:t>
            </w:r>
          </w:p>
        </w:tc>
        <w:tc>
          <w:tcPr>
            <w:tcW w:w="3564" w:type="dxa"/>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按照招标文件的规定提交投标保证金</w:t>
            </w:r>
          </w:p>
        </w:tc>
      </w:tr>
    </w:tbl>
    <w:p>
      <w:pPr>
        <w:snapToGrid w:val="0"/>
        <w:spacing w:line="38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w:t>
      </w:r>
    </w:p>
    <w:p>
      <w:pPr>
        <w:snapToGrid w:val="0"/>
        <w:spacing w:line="38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fldChar w:fldCharType="begin"/>
      </w:r>
      <w:r>
        <w:rPr>
          <w:rFonts w:cs="宋体" w:asciiTheme="minorEastAsia" w:hAnsiTheme="minorEastAsia" w:eastAsiaTheme="minorEastAsia"/>
          <w:kern w:val="0"/>
          <w:sz w:val="24"/>
          <w:szCs w:val="24"/>
        </w:rPr>
        <w:instrText xml:space="preserve"> = 1 \* GB3 </w:instrText>
      </w:r>
      <w:r>
        <w:rPr>
          <w:rFonts w:hint="eastAsia" w:cs="宋体" w:asciiTheme="minorEastAsia" w:hAnsiTheme="minorEastAsia" w:eastAsiaTheme="minorEastAsia"/>
          <w:kern w:val="0"/>
          <w:sz w:val="24"/>
          <w:szCs w:val="24"/>
        </w:rPr>
        <w:fldChar w:fldCharType="separate"/>
      </w:r>
      <w:r>
        <w:rPr>
          <w:rFonts w:cs="宋体" w:asciiTheme="minorEastAsia" w:hAnsiTheme="minorEastAsia" w:eastAsiaTheme="minorEastAsia"/>
          <w:kern w:val="0"/>
          <w:sz w:val="24"/>
          <w:szCs w:val="24"/>
        </w:rPr>
        <w:t>①</w:t>
      </w:r>
      <w:r>
        <w:rPr>
          <w:rFonts w:hint="eastAsia" w:cs="宋体" w:asciiTheme="minorEastAsia" w:hAnsiTheme="minorEastAsia" w:eastAsiaTheme="minorEastAsia"/>
          <w:kern w:val="0"/>
          <w:sz w:val="24"/>
          <w:szCs w:val="24"/>
        </w:rPr>
        <w:fldChar w:fldCharType="end"/>
      </w:r>
      <w:r>
        <w:rPr>
          <w:rFonts w:hint="eastAsia" w:cs="宋体" w:asciiTheme="minorEastAsia" w:hAnsiTheme="minorEastAsia" w:eastAsiaTheme="minorEastAsia"/>
          <w:kern w:val="0"/>
          <w:sz w:val="24"/>
          <w:szCs w:val="24"/>
        </w:rPr>
        <w:t>投标人按“三证合一”登记制度办理营业执照的，组织机构代码证和税务登记证（副本）以投标人所提供的营业执照（副本）复印件为准。</w:t>
      </w:r>
    </w:p>
    <w:p>
      <w:pPr>
        <w:snapToGrid w:val="0"/>
        <w:spacing w:line="380" w:lineRule="exact"/>
        <w:ind w:firstLine="480" w:firstLineChars="200"/>
        <w:rPr>
          <w:rFonts w:ascii="方正仿宋_GBK" w:eastAsia="方正仿宋_GBK"/>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实质性响应审查。评审小组应当对响应文件进行评审，未实质性响应谈判文件的响应文件按无效处理，实质性响应审查内容如下：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投标文件签署</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投标文件上法定代表人（或其授权代表）或自然人（投标人为自然人）的签字齐全。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法定代表人身份证明及授权委托书有效，符合招租文件规定的格式，签字或盖章齐全。投标人为自然人的，提供身份证复印件并签字和摁手印。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rPr>
              <w:t>响应</w:t>
            </w:r>
            <w:r>
              <w:rPr>
                <w:rFonts w:hint="eastAsia" w:cs="仿宋_GB2312" w:asciiTheme="minorEastAsia" w:hAnsiTheme="minorEastAsia" w:eastAsiaTheme="minorEastAsia"/>
                <w:sz w:val="21"/>
                <w:szCs w:val="21"/>
                <w:lang w:val="zh-CN"/>
              </w:rPr>
              <w:t>方案</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仿宋_GB2312" w:asciiTheme="minorEastAsia" w:hAnsiTheme="minorEastAsia" w:eastAsiaTheme="minorEastAsia"/>
                <w:sz w:val="21"/>
                <w:szCs w:val="21"/>
                <w:lang w:val="zh-CN"/>
              </w:rPr>
              <w:t>只能有一个</w:t>
            </w:r>
            <w:r>
              <w:rPr>
                <w:rFonts w:hint="eastAsia" w:cs="仿宋_GB2312" w:asciiTheme="minorEastAsia" w:hAnsiTheme="minorEastAsia" w:eastAsiaTheme="minorEastAsia"/>
                <w:sz w:val="21"/>
                <w:szCs w:val="21"/>
              </w:rPr>
              <w:t>响应</w:t>
            </w:r>
            <w:r>
              <w:rPr>
                <w:rFonts w:hint="eastAsia" w:cs="仿宋_GB2312" w:asciiTheme="minorEastAsia" w:hAnsiTheme="minorEastAsia" w:eastAsiaTheme="minorEastAsia"/>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仿宋_GB2312" w:asciiTheme="minorEastAsia" w:hAnsiTheme="minorEastAsia" w:eastAsiaTheme="minorEastAsia"/>
                <w:sz w:val="21"/>
                <w:szCs w:val="21"/>
                <w:lang w:val="zh-CN"/>
              </w:rPr>
            </w:pPr>
            <w:r>
              <w:rPr>
                <w:rFonts w:hint="eastAsia" w:asciiTheme="minorEastAsia" w:hAnsiTheme="minorEastAsia" w:eastAsiaTheme="minorEastAsia"/>
                <w:sz w:val="21"/>
                <w:szCs w:val="21"/>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仿宋_GB2312" w:asciiTheme="minorEastAsia" w:hAnsiTheme="minorEastAsia" w:eastAsiaTheme="minorEastAsia"/>
                <w:sz w:val="21"/>
                <w:szCs w:val="21"/>
              </w:rPr>
              <w:t>投标文件</w:t>
            </w:r>
            <w:r>
              <w:rPr>
                <w:rFonts w:hint="eastAsia" w:cs="仿宋_GB2312" w:asciiTheme="minorEastAsia" w:hAnsiTheme="minorEastAsia" w:eastAsiaTheme="minorEastAsia"/>
                <w:sz w:val="21"/>
                <w:szCs w:val="21"/>
                <w:lang w:val="zh-CN"/>
              </w:rPr>
              <w:t>份数</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仿宋_GB2312" w:asciiTheme="minorEastAsia" w:hAnsiTheme="minorEastAsia" w:eastAsiaTheme="minorEastAsia"/>
                <w:sz w:val="21"/>
                <w:szCs w:val="21"/>
              </w:rPr>
              <w:t>投标文件</w:t>
            </w:r>
            <w:r>
              <w:rPr>
                <w:rFonts w:hint="eastAsia" w:cs="仿宋_GB2312" w:asciiTheme="minorEastAsia" w:hAnsiTheme="minorEastAsia" w:eastAsiaTheme="minorEastAsia"/>
                <w:sz w:val="21"/>
                <w:szCs w:val="21"/>
                <w:lang w:val="zh-CN"/>
              </w:rPr>
              <w:t>数量符合</w:t>
            </w:r>
            <w:r>
              <w:rPr>
                <w:rFonts w:hint="eastAsia" w:cs="仿宋_GB2312" w:asciiTheme="minorEastAsia" w:hAnsiTheme="minorEastAsia" w:eastAsiaTheme="minorEastAsia"/>
                <w:sz w:val="21"/>
                <w:szCs w:val="21"/>
              </w:rPr>
              <w:t>招租文件</w:t>
            </w:r>
            <w:r>
              <w:rPr>
                <w:rFonts w:hint="eastAsia" w:cs="仿宋_GB2312" w:asciiTheme="minorEastAsia" w:hAnsiTheme="minorEastAsia" w:eastAsiaTheme="minorEastAsia"/>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cs="仿宋_GB2312" w:asciiTheme="minorEastAsia" w:hAnsiTheme="minorEastAsia" w:eastAsiaTheme="minorEastAsia"/>
                <w:sz w:val="21"/>
                <w:szCs w:val="21"/>
                <w:lang w:val="zh-CN"/>
              </w:rPr>
            </w:pPr>
            <w:r>
              <w:rPr>
                <w:rFonts w:hint="eastAsia" w:cs="宋体" w:asciiTheme="minorEastAsia" w:hAnsiTheme="minorEastAsia" w:eastAsiaTheme="minorEastAsia"/>
                <w:kern w:val="0"/>
                <w:sz w:val="21"/>
                <w:szCs w:val="21"/>
              </w:rPr>
              <w:t>招租文件的响应程度审查</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投标文件内容</w:t>
            </w:r>
          </w:p>
        </w:tc>
        <w:tc>
          <w:tcPr>
            <w:tcW w:w="5409" w:type="dxa"/>
            <w:tcBorders>
              <w:top w:val="single" w:color="auto" w:sz="4" w:space="0"/>
              <w:left w:val="single" w:color="auto" w:sz="4" w:space="0"/>
              <w:bottom w:val="single" w:color="auto" w:sz="4" w:space="0"/>
              <w:right w:val="single" w:color="auto" w:sz="4" w:space="0"/>
            </w:tcBorders>
            <w:vAlign w:val="center"/>
          </w:tcPr>
          <w:p>
            <w:pPr>
              <w:pStyle w:val="32"/>
              <w:spacing w:line="380" w:lineRule="exact"/>
              <w:rPr>
                <w:rFonts w:cs="宋体"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宋体" w:asciiTheme="minorEastAsia" w:hAnsiTheme="minorEastAsia" w:eastAsiaTheme="minorEastAsia"/>
                <w:kern w:val="0"/>
                <w:sz w:val="21"/>
                <w:szCs w:val="21"/>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cs="仿宋_GB2312" w:asciiTheme="minorEastAsia" w:hAnsiTheme="minorEastAsia" w:eastAsiaTheme="minorEastAsia"/>
                <w:sz w:val="21"/>
                <w:szCs w:val="21"/>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投标有效期</w:t>
            </w:r>
          </w:p>
        </w:tc>
        <w:tc>
          <w:tcPr>
            <w:tcW w:w="540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满足招租文件</w:t>
            </w:r>
            <w:r>
              <w:rPr>
                <w:rFonts w:hint="eastAsia" w:cs="仿宋_GB2312" w:asciiTheme="minorEastAsia" w:hAnsiTheme="minorEastAsia" w:eastAsiaTheme="minorEastAsia"/>
                <w:sz w:val="21"/>
                <w:szCs w:val="21"/>
                <w:lang w:val="zh-CN"/>
              </w:rPr>
              <w:t>规定。</w:t>
            </w:r>
          </w:p>
        </w:tc>
      </w:tr>
    </w:tbl>
    <w:p>
      <w:pPr>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评审小组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pPr>
        <w:pStyle w:val="33"/>
        <w:spacing w:line="400" w:lineRule="exact"/>
        <w:ind w:firstLine="480" w:firstLineChars="200"/>
        <w:rPr>
          <w:rFonts w:ascii="方正仿宋_GBK" w:hAnsi="宋体" w:eastAsia="方正仿宋_GBK"/>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评审小组要求投标人澄清、说明或者更正投标文件应当以书面形式作出。投标人的澄清、说明或者更正应当由法定代表人（或其授权代表）或自然人（投标人为自然人）签字或者加盖公章。由授权代表签字的，应当附法定代表人授权书。投标人为自然人的，应当由本人签字并附身份证明。</w:t>
      </w:r>
    </w:p>
    <w:p>
      <w:pPr>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）在评审过程中评审的任何一方不得向他人透露与投标有关的技术资料、价格或其他信息。</w:t>
      </w:r>
    </w:p>
    <w:p>
      <w:pPr>
        <w:snapToGrid w:val="0"/>
        <w:spacing w:line="3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(4)成交标准</w:t>
      </w:r>
    </w:p>
    <w:p>
      <w:pPr>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评审小组将依照本招租文件相关规定对技术和服务均能满足招租实质性响应要求的投标人所提交的报价，按照由高到低的顺序提出3名以上成交候选人，报价最高的为成交人，如果最高价有多个相同的投标人，由报最高价的投标人进行第二轮报价。第二轮报价必须大于等于投标人的第一轮报价，最终报价最高的为成交人。并编写评审报告。</w:t>
      </w:r>
    </w:p>
    <w:p>
      <w:pPr>
        <w:snapToGrid w:val="0"/>
        <w:spacing w:line="380" w:lineRule="exact"/>
        <w:ind w:firstLine="400" w:firstLineChars="167"/>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、成交人的变更</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.1成交人因不可抗力或者自身原因不能履行合同的，招租人可以确定排名其后一位的成交候选人为成交人</w:t>
      </w:r>
      <w:r>
        <w:rPr>
          <w:rFonts w:hint="eastAsia" w:asciiTheme="minorEastAsia" w:hAnsiTheme="minorEastAsia" w:eastAsiaTheme="minorEastAsia"/>
          <w:sz w:val="24"/>
          <w:szCs w:val="24"/>
        </w:rPr>
        <w:t>。</w:t>
      </w:r>
      <w:r>
        <w:rPr>
          <w:rFonts w:asciiTheme="minorEastAsia" w:hAnsiTheme="minorEastAsia" w:eastAsiaTheme="minorEastAsia"/>
          <w:sz w:val="24"/>
          <w:szCs w:val="24"/>
        </w:rPr>
        <w:t>按以上程序</w:t>
      </w:r>
      <w:r>
        <w:rPr>
          <w:rFonts w:hint="eastAsia" w:asciiTheme="minorEastAsia" w:hAnsiTheme="minorEastAsia" w:eastAsiaTheme="minorEastAsia"/>
          <w:sz w:val="24"/>
          <w:szCs w:val="24"/>
        </w:rPr>
        <w:t>无法</w:t>
      </w:r>
      <w:r>
        <w:rPr>
          <w:rFonts w:asciiTheme="minorEastAsia" w:hAnsiTheme="minorEastAsia" w:eastAsiaTheme="minorEastAsia"/>
          <w:sz w:val="24"/>
          <w:szCs w:val="24"/>
        </w:rPr>
        <w:t>确认成交人</w:t>
      </w:r>
      <w:r>
        <w:rPr>
          <w:rFonts w:hint="eastAsia" w:asciiTheme="minorEastAsia" w:hAnsiTheme="minorEastAsia" w:eastAsiaTheme="minorEastAsia"/>
          <w:sz w:val="24"/>
          <w:szCs w:val="24"/>
        </w:rPr>
        <w:t>的</w:t>
      </w:r>
      <w:r>
        <w:rPr>
          <w:rFonts w:asciiTheme="minorEastAsia" w:hAnsiTheme="minorEastAsia" w:eastAsiaTheme="minorEastAsia"/>
          <w:sz w:val="24"/>
          <w:szCs w:val="24"/>
        </w:rPr>
        <w:t>，应重新组织</w:t>
      </w:r>
      <w:r>
        <w:rPr>
          <w:rFonts w:hint="eastAsia" w:asciiTheme="minorEastAsia" w:hAnsiTheme="minorEastAsia" w:eastAsiaTheme="minorEastAsia"/>
          <w:sz w:val="24"/>
          <w:szCs w:val="24"/>
        </w:rPr>
        <w:t>招租</w:t>
      </w:r>
      <w:r>
        <w:rPr>
          <w:rFonts w:asciiTheme="minorEastAsia" w:hAnsiTheme="minorEastAsia" w:eastAsiaTheme="minorEastAsia"/>
          <w:sz w:val="24"/>
          <w:szCs w:val="24"/>
        </w:rPr>
        <w:t>。</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.2成交人无充分理由放弃成交的，招租人</w:t>
      </w:r>
      <w:r>
        <w:rPr>
          <w:rFonts w:hint="eastAsia" w:asciiTheme="minorEastAsia" w:hAnsiTheme="minorEastAsia" w:eastAsiaTheme="minorEastAsia"/>
          <w:sz w:val="24"/>
          <w:szCs w:val="24"/>
        </w:rPr>
        <w:t>不退还投标保证金或履约保证金</w:t>
      </w:r>
      <w:r>
        <w:rPr>
          <w:rFonts w:asciiTheme="minorEastAsia" w:hAnsiTheme="minorEastAsia" w:eastAsiaTheme="minorEastAsia"/>
          <w:sz w:val="24"/>
          <w:szCs w:val="24"/>
        </w:rPr>
        <w:t>。</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.出现下列情形之一的，</w:t>
      </w:r>
      <w:r>
        <w:rPr>
          <w:rFonts w:hint="eastAsia" w:asciiTheme="minorEastAsia" w:hAnsiTheme="minorEastAsia" w:eastAsiaTheme="minorEastAsia"/>
          <w:sz w:val="24"/>
          <w:szCs w:val="24"/>
        </w:rPr>
        <w:t>按废标处理</w:t>
      </w:r>
      <w:r>
        <w:rPr>
          <w:rFonts w:asciiTheme="minorEastAsia" w:hAnsiTheme="minorEastAsia" w:eastAsiaTheme="minorEastAsia"/>
          <w:sz w:val="24"/>
          <w:szCs w:val="24"/>
        </w:rPr>
        <w:t>：</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.1因情况变化，不再符合规定的采购方式适用情形的；</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.2出现影响采购公正的违法、违规行为的；</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.3在</w:t>
      </w:r>
      <w:r>
        <w:rPr>
          <w:rFonts w:hint="eastAsia" w:asciiTheme="minorEastAsia" w:hAnsiTheme="minorEastAsia" w:eastAsiaTheme="minorEastAsia"/>
          <w:sz w:val="24"/>
          <w:szCs w:val="24"/>
        </w:rPr>
        <w:t>招租</w:t>
      </w:r>
      <w:r>
        <w:rPr>
          <w:rFonts w:asciiTheme="minorEastAsia" w:hAnsiTheme="minorEastAsia" w:eastAsiaTheme="minorEastAsia"/>
          <w:sz w:val="24"/>
          <w:szCs w:val="24"/>
        </w:rPr>
        <w:t>过程中符合竞争要求的投标人或者报价</w:t>
      </w:r>
      <w:r>
        <w:rPr>
          <w:rFonts w:hint="eastAsia" w:asciiTheme="minorEastAsia" w:hAnsiTheme="minorEastAsia" w:eastAsiaTheme="minorEastAsia"/>
          <w:sz w:val="24"/>
          <w:szCs w:val="24"/>
        </w:rPr>
        <w:t>高于限价</w:t>
      </w:r>
      <w:r>
        <w:rPr>
          <w:rFonts w:asciiTheme="minorEastAsia" w:hAnsiTheme="minorEastAsia" w:eastAsiaTheme="minorEastAsia"/>
          <w:sz w:val="24"/>
          <w:szCs w:val="24"/>
        </w:rPr>
        <w:t>的投标人不足3家的。</w:t>
      </w:r>
    </w:p>
    <w:p>
      <w:pPr>
        <w:snapToGrid w:val="0"/>
        <w:spacing w:line="3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kern w:val="0"/>
          <w:sz w:val="24"/>
          <w:szCs w:val="24"/>
          <w:highlight w:val="red"/>
        </w:rPr>
        <w:t>注：因本项目多次流标，本次评标在符合项目要求的供应商数量不少于“2家”的前提下，按报价最高的原则推荐成交供应商，如出现两个以上相同最高报价的，由采购人自行选择成交供应商。</w:t>
      </w:r>
    </w:p>
    <w:p>
      <w:pPr>
        <w:pStyle w:val="4"/>
        <w:spacing w:before="0" w:after="0" w:line="380" w:lineRule="exact"/>
        <w:rPr>
          <w:rFonts w:asciiTheme="minorEastAsia" w:hAnsiTheme="minorEastAsia" w:eastAsiaTheme="minorEastAsia"/>
          <w:sz w:val="24"/>
          <w:szCs w:val="24"/>
        </w:rPr>
      </w:pPr>
      <w:bookmarkStart w:id="49" w:name="_Toc149202869"/>
      <w:r>
        <w:rPr>
          <w:rFonts w:hint="eastAsia" w:cs="宋体" w:asciiTheme="minorEastAsia" w:hAnsiTheme="minorEastAsia" w:eastAsiaTheme="minorEastAsia"/>
          <w:sz w:val="24"/>
          <w:szCs w:val="24"/>
        </w:rPr>
        <w:t>五、评审依据</w:t>
      </w:r>
      <w:bookmarkEnd w:id="49"/>
    </w:p>
    <w:p>
      <w:pPr>
        <w:spacing w:line="380" w:lineRule="exact"/>
        <w:ind w:firstLine="482" w:firstLineChars="20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评审的依据为招租文件和投标文件（含有效的补充文件）。评审小组判断投标文件对招租文件的响应，仅基于投标文件本身而不靠外部证据。</w:t>
      </w:r>
    </w:p>
    <w:p>
      <w:pPr>
        <w:pStyle w:val="4"/>
        <w:spacing w:before="0" w:after="0" w:line="380" w:lineRule="exact"/>
        <w:rPr>
          <w:rFonts w:asciiTheme="minorEastAsia" w:hAnsiTheme="minorEastAsia" w:eastAsiaTheme="minorEastAsia"/>
          <w:sz w:val="24"/>
          <w:szCs w:val="24"/>
        </w:rPr>
      </w:pPr>
      <w:bookmarkStart w:id="50" w:name="_Toc487204785"/>
      <w:bookmarkStart w:id="51" w:name="_Toc149202870"/>
      <w:bookmarkStart w:id="52" w:name="_Toc102227321"/>
      <w:bookmarkStart w:id="53" w:name="_Toc342913395"/>
      <w:bookmarkStart w:id="54" w:name="_Toc426965636"/>
      <w:r>
        <w:rPr>
          <w:rFonts w:hint="eastAsia" w:cs="宋体" w:asciiTheme="minorEastAsia" w:hAnsiTheme="minorEastAsia" w:eastAsiaTheme="minorEastAsia"/>
          <w:sz w:val="24"/>
          <w:szCs w:val="24"/>
        </w:rPr>
        <w:t>六、成交通知</w:t>
      </w:r>
      <w:bookmarkEnd w:id="50"/>
      <w:bookmarkEnd w:id="51"/>
      <w:bookmarkEnd w:id="52"/>
      <w:bookmarkEnd w:id="53"/>
      <w:bookmarkEnd w:id="54"/>
    </w:p>
    <w:p>
      <w:pPr>
        <w:spacing w:line="380" w:lineRule="exact"/>
        <w:ind w:firstLine="361" w:firstLineChars="15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（一）成交人确定后，将在重庆文理学院校园网发布结果公示。</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（二）结果公告发出后，质疑期满无有效质疑即发生法律效力，之后方可签订合同。</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（三）如有投标人对成交结果提出质疑的，在质疑处理完毕后签订合同。</w:t>
      </w:r>
    </w:p>
    <w:p>
      <w:pPr>
        <w:pStyle w:val="4"/>
        <w:spacing w:before="0" w:after="0" w:line="380" w:lineRule="exact"/>
        <w:rPr>
          <w:rFonts w:asciiTheme="minorEastAsia" w:hAnsiTheme="minorEastAsia" w:eastAsiaTheme="minorEastAsia"/>
          <w:sz w:val="24"/>
          <w:szCs w:val="24"/>
        </w:rPr>
      </w:pPr>
      <w:bookmarkStart w:id="55" w:name="_Toc487204786"/>
      <w:bookmarkStart w:id="56" w:name="_Toc426965637"/>
      <w:bookmarkStart w:id="57" w:name="_Toc149202871"/>
      <w:r>
        <w:rPr>
          <w:rFonts w:hint="eastAsia" w:cs="宋体" w:asciiTheme="minorEastAsia" w:hAnsiTheme="minorEastAsia" w:eastAsiaTheme="minorEastAsia"/>
          <w:sz w:val="24"/>
          <w:szCs w:val="24"/>
        </w:rPr>
        <w:t>七、关于质疑和投诉</w:t>
      </w:r>
      <w:bookmarkEnd w:id="55"/>
      <w:bookmarkEnd w:id="56"/>
      <w:bookmarkEnd w:id="57"/>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（一）质疑内容、时限</w:t>
      </w:r>
    </w:p>
    <w:p>
      <w:pPr>
        <w:spacing w:line="380" w:lineRule="exact"/>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投标人对成交结果有异议的，应当在结果公示发布之日起七个工作日内以书面形式向招租人提出质疑，并附相关证明材料。</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（二）质疑答复</w:t>
      </w:r>
    </w:p>
    <w:p>
      <w:pPr>
        <w:spacing w:line="3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招租人根据相关要求对质疑内容做出答复和处理。</w:t>
      </w:r>
    </w:p>
    <w:p>
      <w:pPr>
        <w:pStyle w:val="4"/>
        <w:spacing w:before="0" w:after="0" w:line="380" w:lineRule="exact"/>
        <w:rPr>
          <w:rFonts w:asciiTheme="minorEastAsia" w:hAnsiTheme="minorEastAsia" w:eastAsiaTheme="minorEastAsia"/>
          <w:sz w:val="24"/>
          <w:szCs w:val="24"/>
        </w:rPr>
      </w:pPr>
      <w:bookmarkStart w:id="58" w:name="_Toc102227322"/>
      <w:bookmarkStart w:id="59" w:name="_Toc487204787"/>
      <w:bookmarkStart w:id="60" w:name="_Toc426965638"/>
      <w:bookmarkStart w:id="61" w:name="_Toc149202872"/>
      <w:bookmarkStart w:id="62" w:name="_Toc342913396"/>
      <w:r>
        <w:rPr>
          <w:rFonts w:hint="eastAsia" w:cs="宋体" w:asciiTheme="minorEastAsia" w:hAnsiTheme="minorEastAsia" w:eastAsiaTheme="minorEastAsia"/>
          <w:sz w:val="24"/>
          <w:szCs w:val="24"/>
        </w:rPr>
        <w:t>八、签订</w:t>
      </w:r>
      <w:bookmarkEnd w:id="58"/>
      <w:r>
        <w:rPr>
          <w:rFonts w:hint="eastAsia" w:cs="宋体" w:asciiTheme="minorEastAsia" w:hAnsiTheme="minorEastAsia" w:eastAsiaTheme="minorEastAsia"/>
          <w:sz w:val="24"/>
          <w:szCs w:val="24"/>
        </w:rPr>
        <w:t>合同</w:t>
      </w:r>
      <w:bookmarkEnd w:id="59"/>
      <w:bookmarkEnd w:id="60"/>
      <w:bookmarkEnd w:id="61"/>
      <w:bookmarkEnd w:id="62"/>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（一）中标人在</w:t>
      </w:r>
      <w:r>
        <w:rPr>
          <w:rFonts w:cs="宋体" w:asciiTheme="minorEastAsia" w:hAnsiTheme="minorEastAsia" w:eastAsiaTheme="minorEastAsia"/>
          <w:sz w:val="24"/>
          <w:szCs w:val="24"/>
        </w:rPr>
        <w:t>结果公示</w:t>
      </w:r>
      <w:r>
        <w:rPr>
          <w:rFonts w:hint="eastAsia" w:cs="宋体" w:asciiTheme="minorEastAsia" w:hAnsiTheme="minorEastAsia" w:eastAsiaTheme="minorEastAsia"/>
          <w:sz w:val="24"/>
          <w:szCs w:val="24"/>
        </w:rPr>
        <w:t>之日起</w:t>
      </w:r>
      <w:r>
        <w:rPr>
          <w:rFonts w:cs="宋体" w:asciiTheme="minorEastAsia" w:hAnsiTheme="minorEastAsia" w:eastAsiaTheme="minorEastAsia"/>
          <w:sz w:val="24"/>
          <w:szCs w:val="24"/>
        </w:rPr>
        <w:t>30日内，按照招租文件</w:t>
      </w:r>
      <w:r>
        <w:rPr>
          <w:rFonts w:hint="eastAsia" w:cs="宋体" w:asciiTheme="minorEastAsia" w:hAnsiTheme="minorEastAsia" w:eastAsiaTheme="minorEastAsia"/>
          <w:sz w:val="24"/>
          <w:szCs w:val="24"/>
        </w:rPr>
        <w:t>和成交人的投标文件签订合同</w:t>
      </w:r>
      <w:r>
        <w:rPr>
          <w:rFonts w:cs="宋体" w:asciiTheme="minorEastAsia" w:hAnsiTheme="minorEastAsia" w:eastAsiaTheme="minorEastAsia"/>
          <w:sz w:val="24"/>
          <w:szCs w:val="24"/>
        </w:rPr>
        <w:t>。</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（二）招租文件、成交人的投标文件及有效承诺文件等，均为签订合同的依据。</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（三）如成交人放弃成交项目或成交人拒绝签订合同的，招租人将按照相关法律法规处理，且</w:t>
      </w:r>
      <w:r>
        <w:rPr>
          <w:rFonts w:hint="eastAsia" w:asciiTheme="minorEastAsia" w:hAnsiTheme="minorEastAsia" w:eastAsiaTheme="minorEastAsia"/>
          <w:sz w:val="24"/>
          <w:szCs w:val="24"/>
        </w:rPr>
        <w:t>不退还投标保证金或履约保证金</w:t>
      </w:r>
    </w:p>
    <w:p>
      <w:pPr>
        <w:spacing w:line="380" w:lineRule="exact"/>
        <w:ind w:firstLine="360" w:firstLine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（四）招租人不得向成交人提出超出招标以外的任何要求作为签订合同的条件，不得与成交人订立背离招标要求等实质性内容的协议。</w:t>
      </w:r>
    </w:p>
    <w:p>
      <w:pPr>
        <w:spacing w:line="380" w:lineRule="exact"/>
        <w:ind w:firstLine="480" w:firstLineChars="200"/>
        <w:rPr>
          <w:rFonts w:asciiTheme="minorEastAsia" w:hAnsiTheme="minorEastAsia" w:eastAsiaTheme="minorEastAsia"/>
          <w:sz w:val="24"/>
          <w:szCs w:val="24"/>
        </w:rPr>
        <w:sectPr>
          <w:headerReference r:id="rId4" w:type="default"/>
          <w:footerReference r:id="rId5" w:type="default"/>
          <w:pgSz w:w="11907" w:h="16840"/>
          <w:pgMar w:top="1134" w:right="1191" w:bottom="1021" w:left="1304" w:header="964" w:footer="851" w:gutter="0"/>
          <w:pgNumType w:fmt="numberInDash"/>
          <w:cols w:space="720" w:num="1"/>
          <w:docGrid w:linePitch="312" w:charSpace="0"/>
        </w:sectPr>
      </w:pPr>
    </w:p>
    <w:p>
      <w:pPr>
        <w:pStyle w:val="2"/>
        <w:rPr>
          <w:bCs/>
        </w:rPr>
      </w:pPr>
      <w:bookmarkStart w:id="63" w:name="_Toc487204788"/>
      <w:bookmarkStart w:id="64" w:name="_Toc149202873"/>
      <w:r>
        <w:rPr>
          <w:rFonts w:hint="eastAsia"/>
        </w:rPr>
        <w:t>第三篇招标要求</w:t>
      </w:r>
      <w:bookmarkEnd w:id="63"/>
      <w:bookmarkEnd w:id="64"/>
    </w:p>
    <w:p>
      <w:pPr>
        <w:spacing w:line="380" w:lineRule="exact"/>
        <w:rPr>
          <w:rFonts w:ascii="仿宋" w:hAnsi="仿宋" w:eastAsia="仿宋"/>
          <w:spacing w:val="-14"/>
          <w:sz w:val="24"/>
          <w:szCs w:val="24"/>
        </w:rPr>
      </w:pPr>
      <w:bookmarkStart w:id="65" w:name="_Toc313536013"/>
      <w:bookmarkStart w:id="66" w:name="_Toc344475116"/>
      <w:bookmarkStart w:id="67" w:name="_Toc12789058"/>
    </w:p>
    <w:p>
      <w:pPr>
        <w:spacing w:line="276" w:lineRule="auto"/>
        <w:rPr>
          <w:rFonts w:ascii="宋体" w:hAnsi="宋体" w:cs="宋体"/>
          <w:b/>
          <w:sz w:val="24"/>
          <w:szCs w:val="24"/>
        </w:rPr>
      </w:pPr>
      <w:r>
        <w:rPr>
          <w:rFonts w:hint="eastAsia" w:ascii="宋体" w:hAnsi="宋体" w:cs="宋体"/>
          <w:b/>
          <w:sz w:val="24"/>
          <w:szCs w:val="24"/>
        </w:rPr>
        <w:t>一、招租项目要求</w:t>
      </w:r>
    </w:p>
    <w:p>
      <w:pPr>
        <w:spacing w:line="276" w:lineRule="auto"/>
        <w:ind w:firstLine="470" w:firstLineChars="196"/>
        <w:rPr>
          <w:rFonts w:ascii="宋体" w:hAnsi="宋体" w:cs="宋体"/>
          <w:sz w:val="24"/>
          <w:szCs w:val="24"/>
        </w:rPr>
      </w:pPr>
      <w:r>
        <w:rPr>
          <w:rFonts w:hint="eastAsia" w:cs="宋体" w:asciiTheme="minorEastAsia" w:hAnsiTheme="minorEastAsia" w:eastAsiaTheme="minorEastAsia"/>
          <w:sz w:val="24"/>
          <w:szCs w:val="24"/>
        </w:rPr>
        <w:t>（一）经营范围：商用房按照国家有关规定，依法持证经营；商用房在校区的内</w:t>
      </w:r>
      <w:r>
        <w:rPr>
          <w:rFonts w:hint="eastAsia" w:ascii="宋体" w:hAnsi="宋体" w:cs="宋体"/>
          <w:sz w:val="24"/>
          <w:szCs w:val="24"/>
        </w:rPr>
        <w:t>未经学校许可，不得擅自扩展经营项目，经查证核实，按5000元/次收取违约金。</w:t>
      </w:r>
    </w:p>
    <w:p>
      <w:pPr>
        <w:spacing w:line="276" w:lineRule="auto"/>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除玉屏路9</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号外，其余商用房不能使用明火，不得经营学生正餐，不得经营产生油烟的项目，红河A区兰苑不得经营快递、复印、打印、扫描。</w:t>
      </w:r>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（二）出租期限：见“第一篇”。</w:t>
      </w:r>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（三）承租人不得将房屋转租他人。</w:t>
      </w:r>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（四）若承租人违背国家及学校相关规定的，学校有权单方面解除合同。</w:t>
      </w:r>
    </w:p>
    <w:p>
      <w:pPr>
        <w:spacing w:line="276" w:lineRule="auto"/>
        <w:rPr>
          <w:rFonts w:ascii="宋体" w:hAnsi="宋体" w:cs="宋体"/>
          <w:b/>
          <w:sz w:val="24"/>
          <w:szCs w:val="24"/>
        </w:rPr>
      </w:pPr>
      <w:r>
        <w:rPr>
          <w:rFonts w:hint="eastAsia" w:ascii="宋体" w:hAnsi="宋体" w:cs="宋体"/>
          <w:b/>
          <w:sz w:val="24"/>
          <w:szCs w:val="24"/>
        </w:rPr>
        <w:t>二、配套服务</w:t>
      </w:r>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pPr>
        <w:pStyle w:val="4"/>
        <w:spacing w:before="0" w:after="0" w:line="276" w:lineRule="auto"/>
        <w:rPr>
          <w:rFonts w:cs="宋体" w:asciiTheme="minorEastAsia" w:hAnsiTheme="minorEastAsia" w:eastAsiaTheme="minorEastAsia"/>
          <w:sz w:val="24"/>
          <w:szCs w:val="24"/>
        </w:rPr>
      </w:pPr>
      <w:bookmarkStart w:id="68" w:name="_Toc481092685"/>
      <w:bookmarkStart w:id="69" w:name="_Toc149202874"/>
      <w:r>
        <w:rPr>
          <w:rFonts w:hint="eastAsia" w:cs="宋体" w:asciiTheme="minorEastAsia" w:hAnsiTheme="minorEastAsia" w:eastAsiaTheme="minorEastAsia"/>
          <w:sz w:val="24"/>
          <w:szCs w:val="24"/>
        </w:rPr>
        <w:t>三、租金交付</w:t>
      </w:r>
      <w:bookmarkEnd w:id="68"/>
      <w:bookmarkEnd w:id="69"/>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宋体" w:hAnsi="宋体" w:cs="宋体"/>
          <w:sz w:val="24"/>
          <w:szCs w:val="24"/>
        </w:rPr>
        <w:t>在合同签订前中标人向招租人缴纳足额履约保证金</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000元</w:t>
      </w:r>
      <w:r>
        <w:rPr>
          <w:rFonts w:hint="eastAsia" w:ascii="宋体" w:hAnsi="宋体" w:cs="宋体"/>
          <w:sz w:val="24"/>
          <w:szCs w:val="24"/>
        </w:rPr>
        <w:t>。</w:t>
      </w:r>
    </w:p>
    <w:p>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2.租金每一年交一次。除首次租金外，其他均需提前1个月交纳。先交租金后用房。</w:t>
      </w:r>
      <w:bookmarkEnd w:id="65"/>
      <w:bookmarkEnd w:id="66"/>
    </w:p>
    <w:p>
      <w:pPr>
        <w:spacing w:line="276" w:lineRule="auto"/>
        <w:ind w:firstLine="360" w:firstLineChars="150"/>
        <w:rPr>
          <w:rFonts w:ascii="宋体" w:hAnsi="宋体" w:cs="宋体"/>
          <w:sz w:val="24"/>
          <w:szCs w:val="24"/>
        </w:rPr>
      </w:pPr>
      <w:r>
        <w:rPr>
          <w:rFonts w:hint="eastAsia" w:cs="宋体" w:asciiTheme="minorEastAsia" w:hAnsiTheme="minorEastAsia" w:eastAsiaTheme="minorEastAsia"/>
          <w:sz w:val="24"/>
          <w:szCs w:val="24"/>
        </w:rPr>
        <w:t>3.</w:t>
      </w:r>
      <w:r>
        <w:rPr>
          <w:rFonts w:hint="eastAsia" w:ascii="宋体" w:hAnsi="宋体" w:cs="宋体"/>
          <w:sz w:val="24"/>
          <w:szCs w:val="24"/>
        </w:rPr>
        <w:t>履约保证金在</w:t>
      </w:r>
      <w:r>
        <w:rPr>
          <w:rFonts w:hint="eastAsia" w:cs="宋体" w:asciiTheme="minorEastAsia" w:hAnsiTheme="minorEastAsia" w:eastAsiaTheme="minorEastAsia"/>
          <w:sz w:val="24"/>
          <w:szCs w:val="24"/>
        </w:rPr>
        <w:t>合同</w:t>
      </w:r>
      <w:r>
        <w:rPr>
          <w:rFonts w:hint="eastAsia" w:ascii="宋体" w:hAnsi="宋体" w:cs="宋体"/>
          <w:sz w:val="24"/>
          <w:szCs w:val="24"/>
        </w:rPr>
        <w:t>期满后无息退还。</w:t>
      </w:r>
    </w:p>
    <w:p>
      <w:pPr>
        <w:spacing w:line="276" w:lineRule="auto"/>
        <w:ind w:firstLine="360" w:firstLineChars="150"/>
        <w:rPr>
          <w:rFonts w:ascii="宋体" w:hAnsi="宋体" w:cs="宋体"/>
          <w:sz w:val="24"/>
          <w:szCs w:val="24"/>
        </w:rPr>
      </w:pPr>
      <w:r>
        <w:rPr>
          <w:rFonts w:hint="eastAsia" w:ascii="宋体" w:hAnsi="宋体" w:cs="宋体"/>
          <w:sz w:val="24"/>
          <w:szCs w:val="24"/>
          <w:highlight w:val="yellow"/>
        </w:rPr>
        <w:t>注：凡是参加投标的投标人视为完全响应重庆文理学院所提出的所有招租要求。</w:t>
      </w:r>
    </w:p>
    <w:p>
      <w:pPr>
        <w:spacing w:line="276" w:lineRule="auto"/>
        <w:ind w:firstLine="360" w:firstLineChars="150"/>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p>
      <w:pPr>
        <w:pStyle w:val="2"/>
      </w:pPr>
      <w:bookmarkStart w:id="70" w:name="_Toc149202875"/>
      <w:r>
        <w:rPr>
          <w:rFonts w:hint="eastAsia"/>
        </w:rPr>
        <w:t>第四篇招标项目商务要求</w:t>
      </w:r>
      <w:bookmarkEnd w:id="67"/>
      <w:bookmarkEnd w:id="70"/>
    </w:p>
    <w:p>
      <w:pPr>
        <w:spacing w:line="380" w:lineRule="exact"/>
        <w:rPr>
          <w:rFonts w:asciiTheme="minorEastAsia" w:hAnsiTheme="minorEastAsia" w:eastAsiaTheme="minorEastAsia"/>
          <w:b/>
          <w:sz w:val="24"/>
          <w:szCs w:val="24"/>
        </w:rPr>
      </w:pPr>
    </w:p>
    <w:p>
      <w:pPr>
        <w:pStyle w:val="4"/>
        <w:spacing w:before="0" w:after="0" w:line="380" w:lineRule="exact"/>
        <w:rPr>
          <w:rFonts w:cs="宋体" w:asciiTheme="minorEastAsia" w:hAnsiTheme="minorEastAsia" w:eastAsiaTheme="minorEastAsia"/>
          <w:sz w:val="24"/>
          <w:szCs w:val="24"/>
        </w:rPr>
      </w:pPr>
      <w:bookmarkStart w:id="71" w:name="_Toc149202876"/>
      <w:bookmarkStart w:id="72" w:name="_Toc481092687"/>
      <w:r>
        <w:rPr>
          <w:rFonts w:hint="eastAsia" w:cs="宋体" w:asciiTheme="minorEastAsia" w:hAnsiTheme="minorEastAsia" w:eastAsiaTheme="minorEastAsia"/>
          <w:sz w:val="24"/>
          <w:szCs w:val="24"/>
        </w:rPr>
        <w:t>一、实施地点</w:t>
      </w:r>
      <w:bookmarkEnd w:id="71"/>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详细见第一篇。</w:t>
      </w:r>
    </w:p>
    <w:p>
      <w:pPr>
        <w:pStyle w:val="4"/>
        <w:spacing w:before="0" w:after="0" w:line="380" w:lineRule="exact"/>
        <w:rPr>
          <w:rFonts w:cs="宋体" w:asciiTheme="minorEastAsia" w:hAnsiTheme="minorEastAsia" w:eastAsiaTheme="minorEastAsia"/>
          <w:sz w:val="24"/>
          <w:szCs w:val="24"/>
        </w:rPr>
      </w:pPr>
      <w:bookmarkStart w:id="73" w:name="_Toc149202877"/>
      <w:r>
        <w:rPr>
          <w:rFonts w:hint="eastAsia" w:cs="宋体" w:asciiTheme="minorEastAsia" w:hAnsiTheme="minorEastAsia" w:eastAsiaTheme="minorEastAsia"/>
          <w:sz w:val="24"/>
          <w:szCs w:val="24"/>
        </w:rPr>
        <w:t>二、装修期、装修要求、及验收方式</w:t>
      </w:r>
      <w:bookmarkEnd w:id="72"/>
      <w:bookmarkEnd w:id="73"/>
    </w:p>
    <w:p>
      <w:pPr>
        <w:adjustRightInd w:val="0"/>
        <w:snapToGrid w:val="0"/>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仅允许对表面进行饰面处理，不得对墙体、结构进行任何改造。装修期不免租金。不得违反国家规定，不影响周围居住户和师生生活。装修完成后，建筑附着物在合同期满后不得破坏。</w:t>
      </w:r>
    </w:p>
    <w:p>
      <w:pPr>
        <w:pStyle w:val="4"/>
        <w:spacing w:before="0" w:after="0" w:line="380" w:lineRule="exact"/>
        <w:rPr>
          <w:rFonts w:cs="宋体" w:asciiTheme="minorEastAsia" w:hAnsiTheme="minorEastAsia" w:eastAsiaTheme="minorEastAsia"/>
          <w:sz w:val="24"/>
          <w:szCs w:val="24"/>
        </w:rPr>
      </w:pPr>
      <w:bookmarkStart w:id="74" w:name="_Toc481092688"/>
      <w:bookmarkStart w:id="75" w:name="_Toc149202878"/>
      <w:bookmarkStart w:id="76" w:name="_Toc267320050"/>
      <w:r>
        <w:rPr>
          <w:rFonts w:hint="eastAsia" w:cs="宋体" w:asciiTheme="minorEastAsia" w:hAnsiTheme="minorEastAsia" w:eastAsiaTheme="minorEastAsia"/>
          <w:sz w:val="24"/>
          <w:szCs w:val="24"/>
        </w:rPr>
        <w:t>三、报价要求</w:t>
      </w:r>
      <w:bookmarkEnd w:id="74"/>
      <w:bookmarkEnd w:id="75"/>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本次报价采用人民币报价，报价为向中标人交纳的年租金。</w:t>
      </w:r>
    </w:p>
    <w:p>
      <w:pPr>
        <w:pStyle w:val="4"/>
        <w:spacing w:before="0" w:after="0" w:line="380" w:lineRule="exact"/>
        <w:rPr>
          <w:rFonts w:cs="宋体" w:asciiTheme="minorEastAsia" w:hAnsiTheme="minorEastAsia" w:eastAsiaTheme="minorEastAsia"/>
          <w:sz w:val="24"/>
          <w:szCs w:val="24"/>
        </w:rPr>
      </w:pPr>
      <w:bookmarkStart w:id="77" w:name="_Toc481092689"/>
      <w:bookmarkStart w:id="78" w:name="_Toc149202879"/>
      <w:r>
        <w:rPr>
          <w:rFonts w:hint="eastAsia" w:cs="宋体" w:asciiTheme="minorEastAsia" w:hAnsiTheme="minorEastAsia" w:eastAsiaTheme="minorEastAsia"/>
          <w:sz w:val="24"/>
          <w:szCs w:val="24"/>
        </w:rPr>
        <w:t>四、维修</w:t>
      </w:r>
      <w:bookmarkEnd w:id="77"/>
      <w:bookmarkEnd w:id="78"/>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（一）水电类：表前由招租方负责维修，表后由成交人自行负责，水电表由招标人负责安装，成交人付费。</w:t>
      </w:r>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（二）设施设备类：室内设施设备（非建筑物主体）一律由成交人自行维修。</w:t>
      </w:r>
    </w:p>
    <w:bookmarkEnd w:id="76"/>
    <w:p>
      <w:pPr>
        <w:pStyle w:val="4"/>
        <w:spacing w:before="0" w:after="0" w:line="380" w:lineRule="exact"/>
        <w:rPr>
          <w:rFonts w:cs="宋体" w:asciiTheme="minorEastAsia" w:hAnsiTheme="minorEastAsia" w:eastAsiaTheme="minorEastAsia"/>
          <w:sz w:val="24"/>
          <w:szCs w:val="24"/>
        </w:rPr>
      </w:pPr>
      <w:bookmarkStart w:id="79" w:name="_Toc149202880"/>
      <w:bookmarkStart w:id="80" w:name="_Toc487204795"/>
      <w:bookmarkStart w:id="81" w:name="_Toc11641055"/>
      <w:bookmarkStart w:id="82" w:name="_Toc12789059"/>
      <w:r>
        <w:rPr>
          <w:rFonts w:hint="eastAsia" w:cs="宋体" w:asciiTheme="minorEastAsia" w:hAnsiTheme="minorEastAsia" w:eastAsiaTheme="minorEastAsia"/>
          <w:sz w:val="24"/>
          <w:szCs w:val="24"/>
        </w:rPr>
        <w:t>五、</w:t>
      </w:r>
      <w:bookmarkStart w:id="83" w:name="_Toc344475125"/>
      <w:r>
        <w:rPr>
          <w:rFonts w:hint="eastAsia" w:cs="宋体" w:asciiTheme="minorEastAsia" w:hAnsiTheme="minorEastAsia" w:eastAsiaTheme="minorEastAsia"/>
          <w:sz w:val="24"/>
          <w:szCs w:val="24"/>
        </w:rPr>
        <w:t>其他</w:t>
      </w:r>
      <w:bookmarkEnd w:id="79"/>
      <w:bookmarkEnd w:id="80"/>
    </w:p>
    <w:bookmarkEnd w:id="83"/>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（一）投标人必须在投标文件中对以上条款和服务承诺明确列出，承诺内容必须达到本篇及招租其他条款的要求。</w:t>
      </w:r>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（二）合同期满，墙面和屋顶的装修装饰归招租人所有，成交人不得破坏。</w:t>
      </w:r>
    </w:p>
    <w:p>
      <w:pPr>
        <w:spacing w:line="480" w:lineRule="exact"/>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（三）未尽事宜由双方可在合同中详细约定。</w:t>
      </w:r>
      <w:r>
        <w:rPr>
          <w:rFonts w:cs="宋体" w:asciiTheme="minorEastAsia" w:hAnsiTheme="minorEastAsia" w:eastAsiaTheme="minorEastAsia"/>
          <w:sz w:val="24"/>
          <w:szCs w:val="24"/>
        </w:rPr>
        <w:br w:type="page"/>
      </w:r>
    </w:p>
    <w:p>
      <w:pPr>
        <w:spacing w:line="480" w:lineRule="exact"/>
        <w:ind w:firstLine="470" w:firstLineChars="196"/>
        <w:rPr>
          <w:rFonts w:cs="宋体" w:asciiTheme="minorEastAsia" w:hAnsiTheme="minorEastAsia" w:eastAsiaTheme="minorEastAsia"/>
          <w:sz w:val="24"/>
          <w:szCs w:val="24"/>
        </w:rPr>
      </w:pPr>
    </w:p>
    <w:bookmarkEnd w:id="81"/>
    <w:bookmarkEnd w:id="82"/>
    <w:p>
      <w:pPr>
        <w:pStyle w:val="2"/>
      </w:pPr>
      <w:bookmarkStart w:id="84" w:name="_Hlt41879464"/>
      <w:bookmarkEnd w:id="84"/>
      <w:bookmarkStart w:id="85" w:name="_Toc12789072"/>
      <w:bookmarkStart w:id="86" w:name="_Toc487204796"/>
      <w:bookmarkStart w:id="87" w:name="_Toc149202881"/>
      <w:r>
        <w:rPr>
          <w:rFonts w:hint="eastAsia"/>
        </w:rPr>
        <w:t>第五篇　投标文件格式要求</w:t>
      </w:r>
      <w:bookmarkEnd w:id="85"/>
      <w:bookmarkEnd w:id="86"/>
      <w:bookmarkEnd w:id="87"/>
    </w:p>
    <w:p>
      <w:pPr>
        <w:spacing w:line="480" w:lineRule="exact"/>
        <w:ind w:firstLine="562" w:firstLineChars="200"/>
        <w:jc w:val="center"/>
        <w:rPr>
          <w:b/>
        </w:rPr>
      </w:pPr>
    </w:p>
    <w:p>
      <w:pPr>
        <w:spacing w:line="480" w:lineRule="exact"/>
        <w:jc w:val="left"/>
        <w:rPr>
          <w:b/>
        </w:rPr>
      </w:pPr>
      <w:r>
        <w:rPr>
          <w:rFonts w:hint="eastAsia"/>
          <w:b/>
        </w:rPr>
        <w:t>特别说明：</w:t>
      </w:r>
    </w:p>
    <w:p>
      <w:pPr>
        <w:spacing w:line="480" w:lineRule="exact"/>
        <w:ind w:firstLine="562" w:firstLineChars="200"/>
        <w:jc w:val="left"/>
        <w:rPr>
          <w:rFonts w:cs="宋体" w:asciiTheme="minorEastAsia" w:hAnsiTheme="minorEastAsia" w:eastAsiaTheme="minorEastAsia"/>
          <w:b/>
          <w:szCs w:val="32"/>
        </w:rPr>
      </w:pPr>
      <w:r>
        <w:rPr>
          <w:rFonts w:hint="eastAsia"/>
          <w:b/>
          <w:highlight w:val="yellow"/>
        </w:rPr>
        <w:t>投标人为自然人的，提供身份证复印件、报价函、诚信申明（格式自拟），投标文件每页均需有签字和摁手印。</w:t>
      </w:r>
    </w:p>
    <w:p>
      <w:pPr>
        <w:spacing w:line="480" w:lineRule="exact"/>
        <w:ind w:firstLine="562" w:firstLineChars="200"/>
        <w:rPr>
          <w:rFonts w:cs="宋体" w:asciiTheme="minorEastAsia" w:hAnsiTheme="minorEastAsia" w:eastAsiaTheme="minorEastAsia"/>
          <w:b/>
          <w:szCs w:val="32"/>
        </w:rPr>
      </w:pPr>
      <w:r>
        <w:rPr>
          <w:rFonts w:hint="eastAsia" w:cs="宋体" w:asciiTheme="minorEastAsia" w:hAnsiTheme="minorEastAsia" w:eastAsiaTheme="minorEastAsia"/>
          <w:b/>
          <w:szCs w:val="32"/>
        </w:rPr>
        <w:t>有格式要求的按格式要求，没有的请自拟。</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一、经济部分</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（一）报价函</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二、资格条件及其他</w:t>
      </w: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（一）营业执照（副本）或事业单位法人证书（副本）复印件</w:t>
      </w: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（二）法定代表人身份证明书（格式）</w:t>
      </w: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（三）法定代表人授权委托书（格式）</w:t>
      </w: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（四）书面声明（格式）</w:t>
      </w: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（五）特定资格条件证明文件</w:t>
      </w:r>
      <w:r>
        <w:rPr>
          <w:rFonts w:hint="eastAsia" w:ascii="宋体" w:hAnsi="宋体"/>
          <w:sz w:val="24"/>
          <w:szCs w:val="24"/>
        </w:rPr>
        <w:t>（按招租文件第一篇要求提供）</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五、其他应提供的资料</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保证金缴纳情况证明文件</w:t>
      </w:r>
    </w:p>
    <w:p>
      <w:pPr>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其他与项目有关的资料</w:t>
      </w:r>
    </w:p>
    <w:p>
      <w:pPr>
        <w:widowControl/>
        <w:spacing w:line="380" w:lineRule="exact"/>
        <w:jc w:val="left"/>
        <w:rPr>
          <w:rFonts w:asciiTheme="minorEastAsia" w:hAnsiTheme="minorEastAsia" w:eastAsiaTheme="minorEastAsia"/>
          <w:sz w:val="24"/>
          <w:szCs w:val="24"/>
          <w:bdr w:val="single" w:color="auto" w:sz="4" w:space="0"/>
        </w:rPr>
        <w:sectPr>
          <w:footerReference r:id="rId6" w:type="default"/>
          <w:pgSz w:w="11907" w:h="16840"/>
          <w:pgMar w:top="1134" w:right="1191" w:bottom="1134" w:left="1304" w:header="851" w:footer="992" w:gutter="0"/>
          <w:pgNumType w:fmt="numberInDash"/>
          <w:cols w:space="720" w:num="1"/>
        </w:sectPr>
      </w:pPr>
    </w:p>
    <w:p>
      <w:pPr>
        <w:pStyle w:val="4"/>
        <w:spacing w:before="0" w:after="0" w:line="380" w:lineRule="exact"/>
        <w:rPr>
          <w:rFonts w:cs="宋体" w:asciiTheme="minorEastAsia" w:hAnsiTheme="minorEastAsia" w:eastAsiaTheme="minorEastAsia"/>
          <w:sz w:val="24"/>
          <w:szCs w:val="24"/>
        </w:rPr>
      </w:pPr>
      <w:bookmarkStart w:id="88" w:name="_Toc149202882"/>
      <w:bookmarkStart w:id="89" w:name="_Toc486608277"/>
      <w:bookmarkStart w:id="90" w:name="_Toc486585240"/>
      <w:bookmarkStart w:id="91" w:name="_Toc487204797"/>
      <w:r>
        <w:rPr>
          <w:rFonts w:hint="eastAsia" w:cs="宋体" w:asciiTheme="minorEastAsia" w:hAnsiTheme="minorEastAsia" w:eastAsiaTheme="minorEastAsia"/>
          <w:sz w:val="24"/>
          <w:szCs w:val="24"/>
        </w:rPr>
        <w:t>一、经济部分</w:t>
      </w:r>
      <w:bookmarkEnd w:id="88"/>
      <w:bookmarkEnd w:id="89"/>
      <w:bookmarkEnd w:id="90"/>
      <w:bookmarkEnd w:id="91"/>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（一）报价函</w:t>
      </w:r>
    </w:p>
    <w:p>
      <w:pPr>
        <w:tabs>
          <w:tab w:val="left" w:pos="6300"/>
        </w:tabs>
        <w:snapToGrid w:val="0"/>
        <w:spacing w:line="380" w:lineRule="exact"/>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报价函</w:t>
      </w:r>
    </w:p>
    <w:p>
      <w:pPr>
        <w:tabs>
          <w:tab w:val="left" w:pos="6300"/>
        </w:tabs>
        <w:snapToGrid w:val="0"/>
        <w:spacing w:line="380" w:lineRule="exact"/>
        <w:rPr>
          <w:rFonts w:asciiTheme="minorEastAsia" w:hAnsiTheme="minorEastAsia" w:eastAsiaTheme="minorEastAsia"/>
          <w:sz w:val="24"/>
          <w:szCs w:val="24"/>
          <w:u w:val="single"/>
        </w:rPr>
      </w:pPr>
    </w:p>
    <w:p>
      <w:pPr>
        <w:tabs>
          <w:tab w:val="left" w:pos="6300"/>
        </w:tabs>
        <w:snapToGrid w:val="0"/>
        <w:spacing w:line="380" w:lineRule="exac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重庆文理学院</w:t>
      </w:r>
      <w:r>
        <w:rPr>
          <w:rFonts w:hint="eastAsia" w:asciiTheme="minorEastAsia" w:hAnsiTheme="minorEastAsia" w:eastAsiaTheme="minorEastAsia"/>
          <w:sz w:val="24"/>
          <w:szCs w:val="24"/>
        </w:rPr>
        <w:t>：</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我方收到</w:t>
      </w:r>
      <w:r>
        <w:rPr>
          <w:rFonts w:hint="eastAsia" w:asciiTheme="minorEastAsia" w:hAnsiTheme="minorEastAsia" w:eastAsiaTheme="minorEastAsia"/>
          <w:sz w:val="24"/>
          <w:szCs w:val="24"/>
          <w:u w:val="single"/>
        </w:rPr>
        <w:t>　</w:t>
      </w:r>
      <w:r>
        <w:rPr>
          <w:rFonts w:asciiTheme="minorEastAsia" w:hAnsiTheme="minorEastAsia" w:eastAsiaTheme="minorEastAsia"/>
          <w:sz w:val="24"/>
          <w:szCs w:val="24"/>
        </w:rPr>
        <w:t>的招租文件，经详细研究，决定参加该</w:t>
      </w:r>
      <w:r>
        <w:rPr>
          <w:rFonts w:hint="eastAsia" w:asciiTheme="minorEastAsia" w:hAnsiTheme="minorEastAsia" w:eastAsiaTheme="minorEastAsia"/>
          <w:sz w:val="24"/>
          <w:szCs w:val="24"/>
        </w:rPr>
        <w:t>招租</w:t>
      </w:r>
      <w:r>
        <w:rPr>
          <w:rFonts w:asciiTheme="minorEastAsia" w:hAnsiTheme="minorEastAsia" w:eastAsiaTheme="minorEastAsia"/>
          <w:sz w:val="24"/>
          <w:szCs w:val="24"/>
        </w:rPr>
        <w:t>项目的</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我方接受</w:t>
      </w:r>
      <w:r>
        <w:rPr>
          <w:rFonts w:asciiTheme="minorEastAsia" w:hAnsiTheme="minorEastAsia" w:eastAsiaTheme="minorEastAsia"/>
          <w:sz w:val="24"/>
          <w:szCs w:val="24"/>
        </w:rPr>
        <w:t>招租文件中的一切要求</w:t>
      </w:r>
      <w:r>
        <w:rPr>
          <w:rFonts w:hint="eastAsia" w:asciiTheme="minorEastAsia" w:hAnsiTheme="minorEastAsia" w:eastAsiaTheme="minorEastAsia"/>
          <w:sz w:val="24"/>
          <w:szCs w:val="24"/>
        </w:rPr>
        <w:t>，遵从学校管理，履行全部义务。我方愿意承租本招租项中序号出租项目名称</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（共</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平方米）的房屋</w:t>
      </w:r>
      <w:r>
        <w:rPr>
          <w:rFonts w:asciiTheme="minorEastAsia" w:hAnsiTheme="minorEastAsia" w:eastAsiaTheme="minorEastAsia"/>
          <w:sz w:val="24"/>
          <w:szCs w:val="24"/>
        </w:rPr>
        <w:t>，</w:t>
      </w:r>
      <w:r>
        <w:rPr>
          <w:rFonts w:hint="eastAsia" w:asciiTheme="minorEastAsia" w:hAnsiTheme="minorEastAsia" w:eastAsiaTheme="minorEastAsia"/>
          <w:sz w:val="24"/>
          <w:szCs w:val="24"/>
        </w:rPr>
        <w:t>用于</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w:t>
      </w:r>
      <w:r>
        <w:rPr>
          <w:rFonts w:asciiTheme="minorEastAsia" w:hAnsiTheme="minorEastAsia" w:eastAsiaTheme="minorEastAsia"/>
          <w:sz w:val="24"/>
          <w:szCs w:val="24"/>
        </w:rPr>
        <w:t>报价为人民币大写：</w:t>
      </w:r>
      <w:r>
        <w:rPr>
          <w:rFonts w:hint="eastAsia" w:asciiTheme="minorEastAsia" w:hAnsiTheme="minorEastAsia" w:eastAsiaTheme="minorEastAsia"/>
          <w:sz w:val="24"/>
          <w:szCs w:val="24"/>
          <w:u w:val="single"/>
        </w:rPr>
        <w:t>　　　</w:t>
      </w:r>
      <w:r>
        <w:rPr>
          <w:rFonts w:asciiTheme="minorEastAsia" w:hAnsiTheme="minorEastAsia" w:eastAsiaTheme="minorEastAsia"/>
          <w:sz w:val="24"/>
          <w:szCs w:val="24"/>
        </w:rPr>
        <w:t>元</w:t>
      </w:r>
      <w:r>
        <w:rPr>
          <w:rFonts w:hint="eastAsia" w:asciiTheme="minorEastAsia" w:hAnsiTheme="minorEastAsia" w:eastAsiaTheme="minorEastAsia"/>
          <w:sz w:val="24"/>
          <w:szCs w:val="24"/>
        </w:rPr>
        <w:t>/年</w:t>
      </w:r>
      <w:r>
        <w:rPr>
          <w:rFonts w:asciiTheme="minorEastAsia" w:hAnsiTheme="minorEastAsia" w:eastAsiaTheme="minorEastAsia"/>
          <w:sz w:val="24"/>
          <w:szCs w:val="24"/>
        </w:rPr>
        <w:t>；人民币小写：</w:t>
      </w:r>
      <w:r>
        <w:rPr>
          <w:rFonts w:hint="eastAsia" w:asciiTheme="minorEastAsia" w:hAnsiTheme="minorEastAsia" w:eastAsiaTheme="minorEastAsia"/>
          <w:sz w:val="24"/>
          <w:szCs w:val="24"/>
          <w:u w:val="single"/>
        </w:rPr>
        <w:t>　　　</w:t>
      </w:r>
      <w:r>
        <w:rPr>
          <w:rFonts w:asciiTheme="minorEastAsia" w:hAnsiTheme="minorEastAsia" w:eastAsiaTheme="minorEastAsia"/>
          <w:sz w:val="24"/>
          <w:szCs w:val="24"/>
        </w:rPr>
        <w:t>元</w:t>
      </w:r>
      <w:r>
        <w:rPr>
          <w:rFonts w:hint="eastAsia" w:asciiTheme="minorEastAsia" w:hAnsiTheme="minorEastAsia" w:eastAsiaTheme="minorEastAsia"/>
          <w:sz w:val="24"/>
          <w:szCs w:val="24"/>
        </w:rPr>
        <w:t>/年</w:t>
      </w:r>
      <w:r>
        <w:rPr>
          <w:rFonts w:asciiTheme="minorEastAsia" w:hAnsiTheme="minorEastAsia" w:eastAsiaTheme="minorEastAsia"/>
          <w:sz w:val="24"/>
          <w:szCs w:val="24"/>
        </w:rPr>
        <w:t>。</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2.我方现提交的投标文件为：投标文件</w:t>
      </w:r>
      <w:r>
        <w:rPr>
          <w:rFonts w:hint="eastAsia" w:asciiTheme="minorEastAsia" w:hAnsiTheme="minorEastAsia" w:eastAsiaTheme="minorEastAsia"/>
          <w:sz w:val="24"/>
          <w:szCs w:val="24"/>
          <w:u w:val="single"/>
        </w:rPr>
        <w:t>　</w:t>
      </w:r>
      <w:r>
        <w:rPr>
          <w:rFonts w:asciiTheme="minorEastAsia" w:hAnsiTheme="minorEastAsia" w:eastAsiaTheme="minorEastAsia"/>
          <w:sz w:val="24"/>
          <w:szCs w:val="24"/>
        </w:rPr>
        <w:t>份。</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3.我方承诺：本次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的有效期为90天。</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4.我方完全理解和接受贵方招租文件的一切规定和要求及评审办法。</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5.在整个</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过程中，我方若有违规行为，接受按照</w:t>
      </w:r>
      <w:r>
        <w:rPr>
          <w:rFonts w:hint="eastAsia" w:asciiTheme="minorEastAsia" w:hAnsiTheme="minorEastAsia" w:eastAsiaTheme="minorEastAsia"/>
          <w:sz w:val="24"/>
          <w:szCs w:val="24"/>
        </w:rPr>
        <w:t>相关规定</w:t>
      </w:r>
      <w:r>
        <w:rPr>
          <w:rFonts w:asciiTheme="minorEastAsia" w:hAnsiTheme="minorEastAsia" w:eastAsiaTheme="minorEastAsia"/>
          <w:sz w:val="24"/>
          <w:szCs w:val="24"/>
        </w:rPr>
        <w:t>和《招租文件》之规定给予惩罚。</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6.我方若成为成交人，将按照最终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结果签订合同，并且严格履行合同义务。本承诺函将成为合同不可分割的一部分，与合同具有同等的法律效力。</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我方同意按招租文件规定，交纳招租文件要求的保证金。如果我方成为成交人，保证在</w:t>
      </w:r>
      <w:r>
        <w:rPr>
          <w:rFonts w:hint="eastAsia" w:asciiTheme="minorEastAsia" w:hAnsiTheme="minorEastAsia" w:eastAsiaTheme="minorEastAsia"/>
          <w:sz w:val="24"/>
          <w:szCs w:val="24"/>
        </w:rPr>
        <w:t>成交结果公布后，按时签订合同</w:t>
      </w:r>
      <w:r>
        <w:rPr>
          <w:rFonts w:asciiTheme="minorEastAsia" w:hAnsiTheme="minorEastAsia" w:eastAsiaTheme="minorEastAsia"/>
          <w:sz w:val="24"/>
          <w:szCs w:val="24"/>
        </w:rPr>
        <w:t>。</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投标人（签章）：</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电话：传真：</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网址：邮编：</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p>
      <w:pPr>
        <w:snapToGrid w:val="0"/>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年   月   日</w:t>
      </w:r>
    </w:p>
    <w:p>
      <w:pPr>
        <w:snapToGrid w:val="0"/>
        <w:spacing w:line="380" w:lineRule="exact"/>
        <w:ind w:firstLine="480" w:firstLineChars="200"/>
        <w:rPr>
          <w:rFonts w:asciiTheme="minorEastAsia" w:hAnsiTheme="minorEastAsia" w:eastAsiaTheme="minorEastAsia"/>
          <w:sz w:val="24"/>
          <w:szCs w:val="24"/>
        </w:rPr>
      </w:pPr>
    </w:p>
    <w:p>
      <w:pPr>
        <w:snapToGrid w:val="0"/>
        <w:spacing w:line="380" w:lineRule="exact"/>
        <w:ind w:firstLine="480" w:firstLineChars="200"/>
        <w:rPr>
          <w:rFonts w:asciiTheme="minorEastAsia" w:hAnsiTheme="minorEastAsia" w:eastAsiaTheme="minorEastAsia"/>
          <w:sz w:val="24"/>
          <w:szCs w:val="24"/>
        </w:rPr>
      </w:pPr>
    </w:p>
    <w:p>
      <w:pPr>
        <w:snapToGrid w:val="0"/>
        <w:spacing w:line="380" w:lineRule="exact"/>
        <w:ind w:firstLine="480" w:firstLineChars="200"/>
        <w:rPr>
          <w:rFonts w:asciiTheme="minorEastAsia" w:hAnsiTheme="minorEastAsia" w:eastAsiaTheme="minorEastAsia"/>
          <w:sz w:val="24"/>
          <w:szCs w:val="24"/>
        </w:rPr>
      </w:pPr>
    </w:p>
    <w:p>
      <w:pPr>
        <w:snapToGrid w:val="0"/>
        <w:spacing w:line="380" w:lineRule="exact"/>
        <w:ind w:firstLine="480" w:firstLineChars="20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（三）法定代表人身份证明书（格式）</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致：重庆文理学院：</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（法定代表人姓名）在（投标人名称）任（职务名称）职务，是（投标人名称）的法定代表人。</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特此证明。</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asciiTheme="minorEastAsia" w:hAnsiTheme="minorEastAsia" w:eastAsiaTheme="minorEastAsia"/>
          <w:sz w:val="24"/>
          <w:szCs w:val="24"/>
        </w:rPr>
        <w:t xml:space="preserve">                                             （投标人公章）</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asciiTheme="minorEastAsia" w:hAnsiTheme="minorEastAsia" w:eastAsiaTheme="minorEastAsia"/>
          <w:sz w:val="24"/>
          <w:szCs w:val="24"/>
        </w:rPr>
        <w:t xml:space="preserve">                                             年   月   日</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（附：法定代表人身份证正反面复印件）</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asciiTheme="minorEastAsia" w:hAnsiTheme="minorEastAsia" w:eastAsiaTheme="minorEastAsia"/>
          <w:sz w:val="24"/>
          <w:szCs w:val="24"/>
        </w:rPr>
        <w:br w:type="column"/>
      </w:r>
      <w:r>
        <w:rPr>
          <w:rFonts w:hint="eastAsia" w:asciiTheme="minorEastAsia" w:hAnsiTheme="minorEastAsia" w:eastAsiaTheme="minorEastAsia"/>
          <w:sz w:val="24"/>
          <w:szCs w:val="24"/>
        </w:rPr>
        <w:t>（四）法定代表人授权委托书（格式）</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致：重庆文理学院：</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（投标人法定代表人名称）是（投标人名称）的法定代表人，特授权（被授权人姓名及身份证代码）代表我单位全权办理上述项目的投标、签约等具体工作，并签署全部有关文件、协议及合同。</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我单位对被授权人的签字负全部责任。</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在撤消授权的书面通知以前，本授权书一直有效。被授权人在授权书有效期内签署的所有文件不因授权的撤消而失效。</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被授权人：投标人法定代表人：</w:t>
      </w: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（签字或盖章）（签字或盖章）</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r>
        <w:rPr>
          <w:rFonts w:hint="eastAsia" w:asciiTheme="minorEastAsia" w:hAnsiTheme="minorEastAsia" w:eastAsiaTheme="minorEastAsia"/>
          <w:sz w:val="24"/>
          <w:szCs w:val="24"/>
        </w:rPr>
        <w:t>（附：被授权人身份证正反面复印件）</w:t>
      </w: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firstLine="570"/>
        <w:rPr>
          <w:rFonts w:asciiTheme="minorEastAsia" w:hAnsiTheme="minorEastAsia" w:eastAsiaTheme="minorEastAsia"/>
          <w:sz w:val="24"/>
          <w:szCs w:val="24"/>
        </w:rPr>
      </w:pPr>
    </w:p>
    <w:p>
      <w:pPr>
        <w:tabs>
          <w:tab w:val="left" w:pos="6300"/>
        </w:tabs>
        <w:snapToGrid w:val="0"/>
        <w:spacing w:line="380" w:lineRule="exact"/>
        <w:ind w:right="360" w:firstLine="57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（投标人公章）</w:t>
      </w:r>
    </w:p>
    <w:p>
      <w:pPr>
        <w:tabs>
          <w:tab w:val="left" w:pos="6300"/>
        </w:tabs>
        <w:snapToGrid w:val="0"/>
        <w:spacing w:line="380" w:lineRule="exact"/>
        <w:ind w:right="480" w:firstLine="57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年月日</w:t>
      </w:r>
    </w:p>
    <w:p>
      <w:pPr>
        <w:tabs>
          <w:tab w:val="left" w:pos="6300"/>
        </w:tabs>
        <w:snapToGrid w:val="0"/>
        <w:spacing w:line="380" w:lineRule="exact"/>
        <w:ind w:firstLine="570"/>
        <w:rPr>
          <w:rFonts w:asciiTheme="minorEastAsia" w:hAnsiTheme="minorEastAsia" w:eastAsiaTheme="minorEastAsia"/>
          <w:color w:val="000000" w:themeColor="text1"/>
          <w:sz w:val="24"/>
          <w:szCs w:val="24"/>
        </w:rPr>
      </w:pPr>
      <w:r>
        <w:rPr>
          <w:rFonts w:asciiTheme="minorEastAsia" w:hAnsiTheme="minorEastAsia" w:eastAsiaTheme="minorEastAsia"/>
          <w:sz w:val="24"/>
          <w:szCs w:val="24"/>
        </w:rPr>
        <w:br w:type="column"/>
      </w:r>
      <w:r>
        <w:rPr>
          <w:rFonts w:hint="eastAsia" w:asciiTheme="minorEastAsia" w:hAnsiTheme="minorEastAsia" w:eastAsiaTheme="minorEastAsia"/>
          <w:color w:val="000000" w:themeColor="text1"/>
          <w:sz w:val="24"/>
          <w:szCs w:val="24"/>
        </w:rPr>
        <w:t>（五）书面声明</w:t>
      </w:r>
    </w:p>
    <w:p>
      <w:pPr>
        <w:tabs>
          <w:tab w:val="left" w:pos="6300"/>
        </w:tabs>
        <w:snapToGrid w:val="0"/>
        <w:spacing w:line="380" w:lineRule="exact"/>
        <w:ind w:firstLine="570"/>
        <w:rPr>
          <w:rFonts w:asciiTheme="minorEastAsia" w:hAnsiTheme="minorEastAsia" w:eastAsiaTheme="minorEastAsia"/>
          <w:color w:val="000000" w:themeColor="text1"/>
          <w:sz w:val="24"/>
          <w:szCs w:val="24"/>
        </w:rPr>
      </w:pPr>
    </w:p>
    <w:p>
      <w:pPr>
        <w:tabs>
          <w:tab w:val="left" w:pos="6300"/>
        </w:tabs>
        <w:snapToGrid w:val="0"/>
        <w:spacing w:line="380" w:lineRule="exact"/>
        <w:ind w:firstLine="480" w:firstLineChars="200"/>
        <w:rPr>
          <w:rFonts w:ascii="宋体" w:hAnsi="宋体" w:cs="宋体"/>
          <w:color w:val="000000" w:themeColor="text1"/>
          <w:kern w:val="0"/>
          <w:sz w:val="24"/>
          <w:szCs w:val="24"/>
        </w:rPr>
      </w:pPr>
      <w:r>
        <w:rPr>
          <w:rFonts w:hint="eastAsia" w:asciiTheme="minorEastAsia" w:hAnsiTheme="minorEastAsia" w:eastAsiaTheme="minorEastAsia"/>
          <w:color w:val="000000" w:themeColor="text1"/>
          <w:sz w:val="24"/>
          <w:szCs w:val="24"/>
        </w:rPr>
        <w:t>项目名称：</w:t>
      </w:r>
    </w:p>
    <w:p>
      <w:pPr>
        <w:tabs>
          <w:tab w:val="left" w:pos="6300"/>
        </w:tabs>
        <w:snapToGrid w:val="0"/>
        <w:spacing w:line="380" w:lineRule="exact"/>
        <w:ind w:firstLine="480" w:firstLineChars="200"/>
        <w:rPr>
          <w:rFonts w:asciiTheme="minorEastAsia" w:hAnsiTheme="minorEastAsia" w:eastAsiaTheme="minorEastAsia"/>
          <w:color w:val="000000" w:themeColor="text1"/>
          <w:sz w:val="24"/>
          <w:szCs w:val="24"/>
        </w:rPr>
      </w:pPr>
    </w:p>
    <w:p>
      <w:pPr>
        <w:tabs>
          <w:tab w:val="left" w:pos="6300"/>
        </w:tabs>
        <w:snapToGrid w:val="0"/>
        <w:spacing w:line="38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致：重庆文理学院：</w:t>
      </w:r>
    </w:p>
    <w:p>
      <w:pPr>
        <w:pStyle w:val="193"/>
        <w:spacing w:line="380" w:lineRule="exact"/>
        <w:ind w:firstLine="480" w:firstLineChars="200"/>
        <w:rPr>
          <w:rFonts w:cs="Times New Roman"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u w:val="single"/>
        </w:rPr>
        <w:t>（投标人名称）</w:t>
      </w:r>
      <w:r>
        <w:rPr>
          <w:rFonts w:hint="eastAsia" w:asciiTheme="minorEastAsia" w:hAnsiTheme="minorEastAsia" w:eastAsiaTheme="minorEastAsia"/>
          <w:color w:val="000000" w:themeColor="text1"/>
          <w:sz w:val="24"/>
          <w:szCs w:val="24"/>
        </w:rPr>
        <w:t>郑重声明，我方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pPr>
        <w:tabs>
          <w:tab w:val="left" w:pos="6300"/>
        </w:tabs>
        <w:snapToGrid w:val="0"/>
        <w:spacing w:line="380" w:lineRule="exact"/>
        <w:ind w:firstLine="600" w:firstLineChars="250"/>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特此声明。</w:t>
      </w:r>
    </w:p>
    <w:p>
      <w:pPr>
        <w:tabs>
          <w:tab w:val="left" w:pos="6300"/>
        </w:tabs>
        <w:snapToGrid w:val="0"/>
        <w:spacing w:line="380" w:lineRule="exact"/>
        <w:ind w:firstLine="570"/>
        <w:rPr>
          <w:rFonts w:asciiTheme="minorEastAsia" w:hAnsiTheme="minorEastAsia" w:eastAsiaTheme="minorEastAsia"/>
          <w:color w:val="000000" w:themeColor="text1"/>
          <w:sz w:val="24"/>
          <w:szCs w:val="24"/>
        </w:rPr>
      </w:pPr>
    </w:p>
    <w:p>
      <w:pPr>
        <w:tabs>
          <w:tab w:val="left" w:pos="6300"/>
        </w:tabs>
        <w:snapToGrid w:val="0"/>
        <w:spacing w:line="380" w:lineRule="exact"/>
        <w:rPr>
          <w:rFonts w:asciiTheme="minorEastAsia" w:hAnsiTheme="minorEastAsia" w:eastAsiaTheme="minorEastAsia"/>
          <w:color w:val="000000" w:themeColor="text1"/>
          <w:sz w:val="24"/>
          <w:szCs w:val="24"/>
        </w:rPr>
      </w:pPr>
    </w:p>
    <w:p>
      <w:pPr>
        <w:tabs>
          <w:tab w:val="left" w:pos="6300"/>
        </w:tabs>
        <w:snapToGrid w:val="0"/>
        <w:spacing w:line="380" w:lineRule="exact"/>
        <w:ind w:right="424" w:firstLine="570"/>
        <w:jc w:val="righ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（投标人公章）</w:t>
      </w:r>
    </w:p>
    <w:p>
      <w:pPr>
        <w:tabs>
          <w:tab w:val="left" w:pos="6300"/>
        </w:tabs>
        <w:snapToGrid w:val="0"/>
        <w:spacing w:line="380" w:lineRule="exact"/>
        <w:ind w:right="480" w:firstLine="570"/>
        <w:jc w:val="righ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年月日</w:t>
      </w:r>
    </w:p>
    <w:p>
      <w:pPr>
        <w:tabs>
          <w:tab w:val="left" w:pos="6300"/>
        </w:tabs>
        <w:snapToGrid w:val="0"/>
        <w:spacing w:line="380" w:lineRule="exact"/>
        <w:ind w:firstLine="480" w:firstLineChars="200"/>
        <w:rPr>
          <w:rFonts w:asciiTheme="minorEastAsia" w:hAnsiTheme="minorEastAsia" w:eastAsiaTheme="minorEastAsia"/>
          <w:sz w:val="24"/>
          <w:szCs w:val="24"/>
        </w:rPr>
        <w:sectPr>
          <w:headerReference r:id="rId7"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 w:val="24"/>
          <w:szCs w:val="24"/>
        </w:rPr>
        <w:br w:type="page"/>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（六）税务登记证（副本）复印件和社会保险缴纳证明材料</w:t>
      </w:r>
    </w:p>
    <w:p>
      <w:pPr>
        <w:tabs>
          <w:tab w:val="left" w:pos="6300"/>
        </w:tabs>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说明：投标人按“三证合一”登记制度办理营业执照的，组织机构代码证和税务登记证以投标人所提供的营业执照（副本）复印件为准。</w:t>
      </w:r>
    </w:p>
    <w:p>
      <w:pPr>
        <w:tabs>
          <w:tab w:val="left" w:pos="6300"/>
        </w:tabs>
        <w:snapToGrid w:val="0"/>
        <w:spacing w:line="380" w:lineRule="exact"/>
        <w:ind w:firstLine="480" w:firstLineChars="200"/>
        <w:rPr>
          <w:rFonts w:asciiTheme="minorEastAsia" w:hAnsiTheme="minorEastAsia" w:eastAsiaTheme="minorEastAsia"/>
          <w:sz w:val="24"/>
          <w:szCs w:val="24"/>
        </w:rPr>
      </w:pPr>
    </w:p>
    <w:p>
      <w:pPr>
        <w:snapToGrid w:val="0"/>
        <w:spacing w:line="380" w:lineRule="exact"/>
        <w:ind w:firstLine="480" w:firstLineChars="200"/>
        <w:rPr>
          <w:rFonts w:ascii="宋体" w:hAnsi="宋体"/>
          <w:sz w:val="24"/>
          <w:szCs w:val="24"/>
        </w:rPr>
      </w:pPr>
      <w:r>
        <w:rPr>
          <w:rFonts w:hint="eastAsia" w:asciiTheme="minorEastAsia" w:hAnsiTheme="minorEastAsia" w:eastAsiaTheme="minorEastAsia"/>
          <w:sz w:val="24"/>
          <w:szCs w:val="24"/>
        </w:rPr>
        <w:t>（七）特定资格条件证明文件</w:t>
      </w:r>
      <w:r>
        <w:rPr>
          <w:rFonts w:hint="eastAsia" w:ascii="宋体" w:hAnsi="宋体"/>
          <w:sz w:val="24"/>
          <w:szCs w:val="24"/>
        </w:rPr>
        <w:t>（按招租文件第一篇要求提供）</w:t>
      </w:r>
    </w:p>
    <w:p>
      <w:pPr>
        <w:snapToGrid w:val="0"/>
        <w:spacing w:line="380" w:lineRule="exact"/>
        <w:ind w:firstLine="480" w:firstLineChars="200"/>
        <w:rPr>
          <w:rFonts w:ascii="宋体" w:hAnsi="宋体"/>
          <w:sz w:val="24"/>
          <w:szCs w:val="24"/>
        </w:rPr>
      </w:pPr>
    </w:p>
    <w:p>
      <w:pPr>
        <w:snapToGrid w:val="0"/>
        <w:spacing w:line="3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（八）其他资料</w:t>
      </w:r>
    </w:p>
    <w:p>
      <w:pPr>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1.保证金缴纳情况证明文件</w:t>
      </w:r>
    </w:p>
    <w:p>
      <w:pPr>
        <w:spacing w:line="3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2.其他与项目有关的资料（自附）：投标人总体情况介绍、其他与本项目有关的资料等。</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outside" w:y="1"/>
      <w:rPr>
        <w:rStyle w:val="61"/>
        <w:sz w:val="28"/>
        <w:szCs w:val="28"/>
      </w:rPr>
    </w:pPr>
    <w:r>
      <w:rPr>
        <w:rStyle w:val="61"/>
        <w:sz w:val="28"/>
        <w:szCs w:val="28"/>
      </w:rPr>
      <w:t xml:space="preserve">— </w:t>
    </w:r>
    <w:r>
      <w:rPr>
        <w:rStyle w:val="61"/>
        <w:sz w:val="28"/>
        <w:szCs w:val="28"/>
      </w:rPr>
      <w:fldChar w:fldCharType="begin"/>
    </w:r>
    <w:r>
      <w:rPr>
        <w:rStyle w:val="61"/>
        <w:sz w:val="28"/>
        <w:szCs w:val="28"/>
      </w:rPr>
      <w:instrText xml:space="preserve">PAGE  </w:instrText>
    </w:r>
    <w:r>
      <w:rPr>
        <w:rStyle w:val="61"/>
        <w:sz w:val="28"/>
        <w:szCs w:val="28"/>
      </w:rPr>
      <w:fldChar w:fldCharType="separate"/>
    </w:r>
    <w:r>
      <w:rPr>
        <w:rStyle w:val="61"/>
        <w:sz w:val="28"/>
        <w:szCs w:val="28"/>
      </w:rPr>
      <w:t>2</w:t>
    </w:r>
    <w:r>
      <w:rPr>
        <w:rStyle w:val="61"/>
        <w:sz w:val="28"/>
        <w:szCs w:val="28"/>
      </w:rPr>
      <w:fldChar w:fldCharType="end"/>
    </w:r>
    <w:r>
      <w:rPr>
        <w:rStyle w:val="61"/>
        <w:sz w:val="28"/>
        <w:szCs w:val="28"/>
      </w:rPr>
      <w:t xml:space="preserve"> —</w:t>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ascii="宋体"/>
        <w:sz w:val="21"/>
        <w:szCs w:val="21"/>
      </w:rPr>
    </w:pPr>
    <w:r>
      <w:rPr>
        <w:rStyle w:val="61"/>
        <w:rFonts w:ascii="宋体" w:cs="宋体"/>
        <w:sz w:val="21"/>
        <w:szCs w:val="21"/>
      </w:rPr>
      <w:fldChar w:fldCharType="begin"/>
    </w:r>
    <w:r>
      <w:rPr>
        <w:rStyle w:val="61"/>
        <w:rFonts w:ascii="宋体" w:cs="宋体"/>
        <w:sz w:val="21"/>
        <w:szCs w:val="21"/>
      </w:rPr>
      <w:instrText xml:space="preserve">PAGE  </w:instrText>
    </w:r>
    <w:r>
      <w:rPr>
        <w:rStyle w:val="61"/>
        <w:rFonts w:ascii="宋体" w:cs="宋体"/>
        <w:sz w:val="21"/>
        <w:szCs w:val="21"/>
      </w:rPr>
      <w:fldChar w:fldCharType="separate"/>
    </w:r>
    <w:r>
      <w:rPr>
        <w:rStyle w:val="61"/>
        <w:rFonts w:ascii="宋体" w:cs="宋体"/>
        <w:sz w:val="21"/>
        <w:szCs w:val="21"/>
      </w:rPr>
      <w:t>- 10 -</w:t>
    </w:r>
    <w:r>
      <w:rPr>
        <w:rStyle w:val="61"/>
        <w:rFonts w:ascii="宋体" w:cs="宋体"/>
        <w:sz w:val="21"/>
        <w:szCs w:val="21"/>
      </w:rP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sz w:val="21"/>
        <w:szCs w:val="21"/>
      </w:rPr>
    </w:pPr>
    <w:r>
      <w:rPr>
        <w:rStyle w:val="61"/>
        <w:rFonts w:ascii="宋体" w:hAnsi="宋体" w:cs="宋体"/>
        <w:sz w:val="21"/>
        <w:szCs w:val="21"/>
      </w:rPr>
      <w:fldChar w:fldCharType="begin"/>
    </w:r>
    <w:r>
      <w:rPr>
        <w:rStyle w:val="61"/>
        <w:rFonts w:ascii="宋体" w:hAnsi="宋体" w:cs="宋体"/>
        <w:sz w:val="21"/>
        <w:szCs w:val="21"/>
      </w:rPr>
      <w:instrText xml:space="preserve"> PAGE </w:instrText>
    </w:r>
    <w:r>
      <w:rPr>
        <w:rStyle w:val="61"/>
        <w:rFonts w:ascii="宋体" w:hAnsi="宋体" w:cs="宋体"/>
        <w:sz w:val="21"/>
        <w:szCs w:val="21"/>
      </w:rPr>
      <w:fldChar w:fldCharType="separate"/>
    </w:r>
    <w:r>
      <w:rPr>
        <w:rStyle w:val="61"/>
        <w:rFonts w:ascii="宋体" w:hAnsi="宋体" w:cs="宋体"/>
        <w:sz w:val="21"/>
        <w:szCs w:val="21"/>
      </w:rPr>
      <w:t>- 11 -</w:t>
    </w:r>
    <w:r>
      <w:rPr>
        <w:rStyle w:val="61"/>
        <w:rFonts w:ascii="宋体" w:hAnsi="宋体" w:cs="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outside" w:y="1"/>
      <w:rPr>
        <w:rStyle w:val="61"/>
        <w:sz w:val="28"/>
        <w:szCs w:val="28"/>
      </w:rPr>
    </w:pPr>
    <w:r>
      <w:rPr>
        <w:rStyle w:val="61"/>
        <w:sz w:val="28"/>
        <w:szCs w:val="28"/>
      </w:rPr>
      <w:t xml:space="preserve">— </w:t>
    </w:r>
    <w:r>
      <w:rPr>
        <w:rStyle w:val="61"/>
        <w:sz w:val="28"/>
        <w:szCs w:val="28"/>
      </w:rPr>
      <w:fldChar w:fldCharType="begin"/>
    </w:r>
    <w:r>
      <w:rPr>
        <w:rStyle w:val="61"/>
        <w:sz w:val="28"/>
        <w:szCs w:val="28"/>
      </w:rPr>
      <w:instrText xml:space="preserve">PAGE  </w:instrText>
    </w:r>
    <w:r>
      <w:rPr>
        <w:rStyle w:val="61"/>
        <w:sz w:val="28"/>
        <w:szCs w:val="28"/>
      </w:rPr>
      <w:fldChar w:fldCharType="separate"/>
    </w:r>
    <w:r>
      <w:rPr>
        <w:rStyle w:val="61"/>
        <w:sz w:val="28"/>
        <w:szCs w:val="28"/>
      </w:rPr>
      <w:t>18</w:t>
    </w:r>
    <w:r>
      <w:rPr>
        <w:rStyle w:val="61"/>
        <w:sz w:val="28"/>
        <w:szCs w:val="28"/>
      </w:rPr>
      <w:fldChar w:fldCharType="end"/>
    </w:r>
    <w:r>
      <w:rPr>
        <w:rStyle w:val="61"/>
        <w:sz w:val="28"/>
        <w:szCs w:val="28"/>
      </w:rPr>
      <w:t xml:space="preserve"> —</w:t>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yNjNlNTYzYzE4OTIxYjdmN2Y5ZDA4MzFlMGQwNDkifQ=="/>
  </w:docVars>
  <w:rsids>
    <w:rsidRoot w:val="005E0719"/>
    <w:rsid w:val="00003242"/>
    <w:rsid w:val="000064A2"/>
    <w:rsid w:val="00007317"/>
    <w:rsid w:val="000078EB"/>
    <w:rsid w:val="000115D4"/>
    <w:rsid w:val="0001195D"/>
    <w:rsid w:val="00014228"/>
    <w:rsid w:val="00014D07"/>
    <w:rsid w:val="00014DB9"/>
    <w:rsid w:val="00015CC5"/>
    <w:rsid w:val="000166D3"/>
    <w:rsid w:val="00016A25"/>
    <w:rsid w:val="00016E01"/>
    <w:rsid w:val="00016E9D"/>
    <w:rsid w:val="00017FEF"/>
    <w:rsid w:val="00021E1A"/>
    <w:rsid w:val="0002327E"/>
    <w:rsid w:val="00023A23"/>
    <w:rsid w:val="000255FE"/>
    <w:rsid w:val="00025695"/>
    <w:rsid w:val="000264F4"/>
    <w:rsid w:val="00026DAE"/>
    <w:rsid w:val="00027A82"/>
    <w:rsid w:val="000322C6"/>
    <w:rsid w:val="00033AD7"/>
    <w:rsid w:val="00033C3B"/>
    <w:rsid w:val="000347E2"/>
    <w:rsid w:val="00035040"/>
    <w:rsid w:val="00036B5F"/>
    <w:rsid w:val="00041013"/>
    <w:rsid w:val="00042E1B"/>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B7BE2"/>
    <w:rsid w:val="000C10B7"/>
    <w:rsid w:val="000C4540"/>
    <w:rsid w:val="000C50DA"/>
    <w:rsid w:val="000D148E"/>
    <w:rsid w:val="000D2557"/>
    <w:rsid w:val="000D26DF"/>
    <w:rsid w:val="000D54DE"/>
    <w:rsid w:val="000D5F75"/>
    <w:rsid w:val="000E0029"/>
    <w:rsid w:val="000F1CD5"/>
    <w:rsid w:val="000F30A7"/>
    <w:rsid w:val="000F3FE4"/>
    <w:rsid w:val="000F4A36"/>
    <w:rsid w:val="000F4B94"/>
    <w:rsid w:val="000F5BBA"/>
    <w:rsid w:val="000F768B"/>
    <w:rsid w:val="000F7B31"/>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488C"/>
    <w:rsid w:val="001C4913"/>
    <w:rsid w:val="001C5057"/>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4C3C"/>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4C6B"/>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3596"/>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4007A8"/>
    <w:rsid w:val="00401150"/>
    <w:rsid w:val="004021AF"/>
    <w:rsid w:val="00404CE2"/>
    <w:rsid w:val="004102BA"/>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396"/>
    <w:rsid w:val="00510FAB"/>
    <w:rsid w:val="00517D5F"/>
    <w:rsid w:val="00521FD8"/>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60EC"/>
    <w:rsid w:val="006D00C8"/>
    <w:rsid w:val="006D162C"/>
    <w:rsid w:val="006D2962"/>
    <w:rsid w:val="006D5A41"/>
    <w:rsid w:val="006E01F5"/>
    <w:rsid w:val="006E0C8D"/>
    <w:rsid w:val="006E508C"/>
    <w:rsid w:val="006E52DF"/>
    <w:rsid w:val="006E7385"/>
    <w:rsid w:val="006E7488"/>
    <w:rsid w:val="006E7F69"/>
    <w:rsid w:val="006F19C6"/>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14D8"/>
    <w:rsid w:val="00792805"/>
    <w:rsid w:val="00792DD1"/>
    <w:rsid w:val="00792F9B"/>
    <w:rsid w:val="00793031"/>
    <w:rsid w:val="00796603"/>
    <w:rsid w:val="007A0F6A"/>
    <w:rsid w:val="007A23C5"/>
    <w:rsid w:val="007A336E"/>
    <w:rsid w:val="007A5500"/>
    <w:rsid w:val="007A7D37"/>
    <w:rsid w:val="007B0271"/>
    <w:rsid w:val="007B0650"/>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7072"/>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434E"/>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2810"/>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43BFB"/>
    <w:rsid w:val="00945D1C"/>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3C54"/>
    <w:rsid w:val="009D539C"/>
    <w:rsid w:val="009D605D"/>
    <w:rsid w:val="009D60CF"/>
    <w:rsid w:val="009E10BE"/>
    <w:rsid w:val="009E25A4"/>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3CDE"/>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3D15"/>
    <w:rsid w:val="00AC6397"/>
    <w:rsid w:val="00AC7ED3"/>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3BBB"/>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5621"/>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77539"/>
    <w:rsid w:val="00C832C6"/>
    <w:rsid w:val="00C940B3"/>
    <w:rsid w:val="00C94C52"/>
    <w:rsid w:val="00CA0C9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279"/>
    <w:rsid w:val="00CE6434"/>
    <w:rsid w:val="00CF0AF9"/>
    <w:rsid w:val="00CF1AA2"/>
    <w:rsid w:val="00CF2509"/>
    <w:rsid w:val="00CF28F7"/>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5C17"/>
    <w:rsid w:val="00DA6257"/>
    <w:rsid w:val="00DB018C"/>
    <w:rsid w:val="00DB239B"/>
    <w:rsid w:val="00DB5676"/>
    <w:rsid w:val="00DB6819"/>
    <w:rsid w:val="00DC1898"/>
    <w:rsid w:val="00DC1F38"/>
    <w:rsid w:val="00DC2002"/>
    <w:rsid w:val="00DC2B12"/>
    <w:rsid w:val="00DC3CD3"/>
    <w:rsid w:val="00DC41A3"/>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741"/>
    <w:rsid w:val="00E00339"/>
    <w:rsid w:val="00E00754"/>
    <w:rsid w:val="00E02DEE"/>
    <w:rsid w:val="00E04440"/>
    <w:rsid w:val="00E0653B"/>
    <w:rsid w:val="00E06E33"/>
    <w:rsid w:val="00E1155B"/>
    <w:rsid w:val="00E14F75"/>
    <w:rsid w:val="00E15BA3"/>
    <w:rsid w:val="00E15D1F"/>
    <w:rsid w:val="00E179FD"/>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25EF"/>
    <w:rsid w:val="00E854FA"/>
    <w:rsid w:val="00E8594E"/>
    <w:rsid w:val="00E86527"/>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4EC2"/>
    <w:rsid w:val="00EC5C28"/>
    <w:rsid w:val="00ED5E58"/>
    <w:rsid w:val="00ED75AA"/>
    <w:rsid w:val="00EE12F8"/>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2091"/>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5659"/>
    <w:rsid w:val="00FE66F8"/>
    <w:rsid w:val="00FF1824"/>
    <w:rsid w:val="00FF34F0"/>
    <w:rsid w:val="00FF36B0"/>
    <w:rsid w:val="00FF4708"/>
    <w:rsid w:val="00FF5834"/>
    <w:rsid w:val="00FF6DD9"/>
    <w:rsid w:val="5F873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nhideWhenUsed="0" w:uiPriority="99" w:name="toc 5"/>
    <w:lsdException w:unhideWhenUsed="0" w:uiPriority="99" w:name="toc 6"/>
    <w:lsdException w:unhideWhenUsed="0" w:uiPriority="99" w:name="toc 7"/>
    <w:lsdException w:qFormat="1" w:unhideWhenUsed="0" w:uiPriority="99" w:name="toc 8"/>
    <w:lsdException w:unhideWhenUsed="0" w:uiPriority="99" w:name="toc 9"/>
    <w:lsdException w:qFormat="1" w:unhideWhenUsed="0" w:uiPriority="99" w:semiHidden="0" w:name="Normal Indent"/>
    <w:lsdException w:qFormat="1" w:unhideWhenUsed="0" w:uiPriority="99" w:name="footnote text"/>
    <w:lsdException w:qFormat="1" w:uiPriority="0" w:semiHidden="0" w:name="annotation text"/>
    <w:lsdException w:unhideWhenUsed="0" w:uiPriority="0" w:semiHidden="0" w:name="header"/>
    <w:lsdException w:qFormat="1" w:unhideWhenUsed="0" w:uiPriority="0" w:semiHidden="0" w:name="footer"/>
    <w:lsdException w:uiPriority="99" w:name="index heading"/>
    <w:lsdException w:qFormat="1" w:unhideWhenUsed="0" w:uiPriority="99" w:semiHidden="0" w:name="caption"/>
    <w:lsdException w:qFormat="1" w:unhideWhenUsed="0" w:uiPriority="99" w:name="table of figures"/>
    <w:lsdException w:uiPriority="99" w:name="envelope address"/>
    <w:lsdException w:uiPriority="99" w:name="envelope return"/>
    <w:lsdException w:unhideWhenUsed="0"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nhideWhenUsed="0" w:uiPriority="99" w:semiHidden="0" w:name="List 2"/>
    <w:lsdException w:qFormat="1" w:unhideWhenUsed="0" w:uiPriority="99" w:semiHidden="0" w:name="List 3"/>
    <w:lsdException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unhideWhenUsed="0" w:uiPriority="99" w:semiHidden="0" w:name="List Continue 3"/>
    <w:lsdException w:unhideWhenUsed="0" w:uiPriority="99"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7"/>
    <w:qFormat/>
    <w:uiPriority w:val="99"/>
    <w:pPr>
      <w:keepNext/>
      <w:snapToGrid w:val="0"/>
      <w:jc w:val="center"/>
      <w:outlineLvl w:val="0"/>
    </w:pPr>
    <w:rPr>
      <w:b/>
      <w:kern w:val="44"/>
      <w:sz w:val="32"/>
      <w:szCs w:val="20"/>
    </w:rPr>
  </w:style>
  <w:style w:type="paragraph" w:styleId="3">
    <w:name w:val="heading 2"/>
    <w:basedOn w:val="1"/>
    <w:next w:val="1"/>
    <w:link w:val="68"/>
    <w:qFormat/>
    <w:uiPriority w:val="99"/>
    <w:pPr>
      <w:keepNext/>
      <w:keepLines/>
      <w:spacing w:before="260" w:after="260" w:line="380" w:lineRule="exact"/>
      <w:jc w:val="center"/>
      <w:outlineLvl w:val="1"/>
    </w:pPr>
    <w:rPr>
      <w:rFonts w:cs="宋体" w:asciiTheme="minorEastAsia" w:hAnsiTheme="minorEastAsia" w:eastAsiaTheme="minorEastAsia"/>
      <w:b/>
      <w:sz w:val="32"/>
      <w:szCs w:val="32"/>
    </w:rPr>
  </w:style>
  <w:style w:type="paragraph" w:styleId="4">
    <w:name w:val="heading 3"/>
    <w:basedOn w:val="1"/>
    <w:next w:val="1"/>
    <w:link w:val="69"/>
    <w:qFormat/>
    <w:uiPriority w:val="0"/>
    <w:pPr>
      <w:keepNext/>
      <w:keepLines/>
      <w:spacing w:before="260" w:after="260" w:line="413" w:lineRule="auto"/>
      <w:outlineLvl w:val="2"/>
    </w:pPr>
    <w:rPr>
      <w:b/>
      <w:sz w:val="32"/>
      <w:szCs w:val="20"/>
    </w:rPr>
  </w:style>
  <w:style w:type="paragraph" w:styleId="5">
    <w:name w:val="heading 4"/>
    <w:basedOn w:val="1"/>
    <w:next w:val="1"/>
    <w:link w:val="70"/>
    <w:qFormat/>
    <w:uiPriority w:val="99"/>
    <w:pPr>
      <w:keepNext/>
      <w:keepLines/>
      <w:spacing w:before="280" w:after="290" w:line="372" w:lineRule="auto"/>
      <w:outlineLvl w:val="3"/>
    </w:pPr>
    <w:rPr>
      <w:rFonts w:ascii="Cambria" w:hAnsi="Cambria"/>
      <w:b/>
      <w:kern w:val="0"/>
      <w:szCs w:val="20"/>
    </w:rPr>
  </w:style>
  <w:style w:type="paragraph" w:styleId="6">
    <w:name w:val="heading 5"/>
    <w:basedOn w:val="1"/>
    <w:next w:val="1"/>
    <w:link w:val="71"/>
    <w:qFormat/>
    <w:uiPriority w:val="99"/>
    <w:pPr>
      <w:keepNext/>
      <w:keepLines/>
      <w:tabs>
        <w:tab w:val="left" w:pos="2551"/>
      </w:tabs>
      <w:spacing w:before="280" w:after="290" w:line="372" w:lineRule="auto"/>
      <w:ind w:left="2551" w:hanging="850"/>
      <w:outlineLvl w:val="4"/>
    </w:pPr>
    <w:rPr>
      <w:b/>
      <w:kern w:val="0"/>
      <w:szCs w:val="20"/>
    </w:rPr>
  </w:style>
  <w:style w:type="paragraph" w:styleId="7">
    <w:name w:val="heading 6"/>
    <w:basedOn w:val="1"/>
    <w:next w:val="1"/>
    <w:link w:val="72"/>
    <w:qFormat/>
    <w:uiPriority w:val="9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8">
    <w:name w:val="heading 7"/>
    <w:basedOn w:val="1"/>
    <w:next w:val="1"/>
    <w:link w:val="73"/>
    <w:qFormat/>
    <w:uiPriority w:val="9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9">
    <w:name w:val="heading 8"/>
    <w:basedOn w:val="1"/>
    <w:next w:val="1"/>
    <w:link w:val="74"/>
    <w:qFormat/>
    <w:uiPriority w:val="9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10">
    <w:name w:val="heading 9"/>
    <w:basedOn w:val="1"/>
    <w:next w:val="1"/>
    <w:link w:val="75"/>
    <w:qFormat/>
    <w:uiPriority w:val="9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59">
    <w:name w:val="Default Paragraph Font"/>
    <w:semiHidden/>
    <w:unhideWhenUsed/>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toc 7"/>
    <w:basedOn w:val="1"/>
    <w:next w:val="1"/>
    <w:semiHidden/>
    <w:uiPriority w:val="99"/>
    <w:pPr>
      <w:ind w:left="2520" w:leftChars="1200"/>
    </w:pPr>
  </w:style>
  <w:style w:type="paragraph" w:styleId="13">
    <w:name w:val="List Number 2"/>
    <w:basedOn w:val="1"/>
    <w:qFormat/>
    <w:uiPriority w:val="99"/>
    <w:pPr>
      <w:tabs>
        <w:tab w:val="left" w:pos="780"/>
      </w:tabs>
      <w:spacing w:line="360" w:lineRule="auto"/>
      <w:ind w:left="425" w:hanging="425"/>
    </w:pPr>
    <w:rPr>
      <w:sz w:val="24"/>
      <w:szCs w:val="24"/>
    </w:rPr>
  </w:style>
  <w:style w:type="paragraph" w:styleId="14">
    <w:name w:val="List Bullet 4"/>
    <w:basedOn w:val="1"/>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5">
    <w:name w:val="Normal Indent"/>
    <w:basedOn w:val="1"/>
    <w:qFormat/>
    <w:uiPriority w:val="99"/>
    <w:pPr>
      <w:adjustRightInd w:val="0"/>
      <w:snapToGrid w:val="0"/>
      <w:spacing w:line="360" w:lineRule="auto"/>
      <w:ind w:firstLine="420"/>
    </w:pPr>
    <w:rPr>
      <w:sz w:val="24"/>
      <w:szCs w:val="24"/>
    </w:rPr>
  </w:style>
  <w:style w:type="paragraph" w:styleId="16">
    <w:name w:val="caption"/>
    <w:basedOn w:val="1"/>
    <w:next w:val="1"/>
    <w:qFormat/>
    <w:uiPriority w:val="9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17">
    <w:name w:val="Document Map"/>
    <w:basedOn w:val="1"/>
    <w:link w:val="80"/>
    <w:semiHidden/>
    <w:qFormat/>
    <w:uiPriority w:val="99"/>
    <w:pPr>
      <w:shd w:val="clear" w:color="auto" w:fill="000080"/>
    </w:pPr>
    <w:rPr>
      <w:kern w:val="0"/>
      <w:sz w:val="2"/>
      <w:szCs w:val="20"/>
    </w:rPr>
  </w:style>
  <w:style w:type="paragraph" w:styleId="18">
    <w:name w:val="toa heading"/>
    <w:basedOn w:val="1"/>
    <w:next w:val="1"/>
    <w:semiHidden/>
    <w:qFormat/>
    <w:uiPriority w:val="99"/>
    <w:pPr>
      <w:spacing w:before="120"/>
    </w:pPr>
    <w:rPr>
      <w:rFonts w:ascii="Arial" w:hAnsi="Arial" w:cs="Arial"/>
      <w:sz w:val="24"/>
      <w:szCs w:val="24"/>
    </w:rPr>
  </w:style>
  <w:style w:type="paragraph" w:styleId="19">
    <w:name w:val="annotation text"/>
    <w:basedOn w:val="1"/>
    <w:link w:val="76"/>
    <w:unhideWhenUsed/>
    <w:qFormat/>
    <w:uiPriority w:val="0"/>
    <w:pPr>
      <w:jc w:val="left"/>
    </w:pPr>
  </w:style>
  <w:style w:type="paragraph" w:styleId="20">
    <w:name w:val="Body Text 3"/>
    <w:basedOn w:val="1"/>
    <w:link w:val="81"/>
    <w:uiPriority w:val="99"/>
    <w:pPr>
      <w:adjustRightInd w:val="0"/>
      <w:snapToGrid w:val="0"/>
      <w:spacing w:after="120" w:line="360" w:lineRule="auto"/>
    </w:pPr>
    <w:rPr>
      <w:kern w:val="0"/>
      <w:sz w:val="16"/>
      <w:szCs w:val="20"/>
    </w:rPr>
  </w:style>
  <w:style w:type="paragraph" w:styleId="21">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2">
    <w:name w:val="Body Text"/>
    <w:basedOn w:val="1"/>
    <w:link w:val="78"/>
    <w:unhideWhenUsed/>
    <w:qFormat/>
    <w:uiPriority w:val="99"/>
    <w:pPr>
      <w:spacing w:after="120"/>
    </w:pPr>
  </w:style>
  <w:style w:type="paragraph" w:styleId="23">
    <w:name w:val="Body Text Indent"/>
    <w:basedOn w:val="1"/>
    <w:link w:val="82"/>
    <w:uiPriority w:val="0"/>
    <w:pPr>
      <w:spacing w:line="700" w:lineRule="exact"/>
      <w:ind w:left="960"/>
    </w:pPr>
    <w:rPr>
      <w:sz w:val="44"/>
      <w:szCs w:val="20"/>
    </w:rPr>
  </w:style>
  <w:style w:type="paragraph" w:styleId="24">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5">
    <w:name w:val="List 2"/>
    <w:basedOn w:val="1"/>
    <w:uiPriority w:val="99"/>
    <w:pPr>
      <w:adjustRightInd w:val="0"/>
      <w:snapToGrid w:val="0"/>
      <w:spacing w:line="360" w:lineRule="auto"/>
      <w:ind w:left="100" w:leftChars="200" w:hanging="200" w:hangingChars="200"/>
    </w:pPr>
    <w:rPr>
      <w:sz w:val="24"/>
      <w:szCs w:val="24"/>
    </w:rPr>
  </w:style>
  <w:style w:type="paragraph" w:styleId="26">
    <w:name w:val="List Continue"/>
    <w:basedOn w:val="1"/>
    <w:qFormat/>
    <w:uiPriority w:val="99"/>
    <w:pPr>
      <w:adjustRightInd w:val="0"/>
      <w:snapToGrid w:val="0"/>
      <w:spacing w:after="120" w:line="360" w:lineRule="auto"/>
      <w:ind w:left="420" w:leftChars="200"/>
    </w:pPr>
    <w:rPr>
      <w:sz w:val="24"/>
      <w:szCs w:val="24"/>
    </w:rPr>
  </w:style>
  <w:style w:type="paragraph" w:styleId="27">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28">
    <w:name w:val="toc 5"/>
    <w:basedOn w:val="1"/>
    <w:next w:val="1"/>
    <w:semiHidden/>
    <w:uiPriority w:val="99"/>
    <w:pPr>
      <w:ind w:left="1680" w:leftChars="800"/>
    </w:pPr>
  </w:style>
  <w:style w:type="paragraph" w:styleId="29">
    <w:name w:val="toc 3"/>
    <w:basedOn w:val="1"/>
    <w:next w:val="1"/>
    <w:qFormat/>
    <w:uiPriority w:val="39"/>
    <w:pPr>
      <w:ind w:left="840" w:leftChars="400"/>
    </w:pPr>
  </w:style>
  <w:style w:type="paragraph" w:styleId="30">
    <w:name w:val="Plain Text"/>
    <w:basedOn w:val="1"/>
    <w:link w:val="83"/>
    <w:qFormat/>
    <w:uiPriority w:val="0"/>
    <w:rPr>
      <w:rFonts w:ascii="宋体" w:hAnsi="Courier New"/>
      <w:kern w:val="0"/>
      <w:sz w:val="21"/>
      <w:szCs w:val="20"/>
    </w:rPr>
  </w:style>
  <w:style w:type="paragraph" w:styleId="31">
    <w:name w:val="toc 8"/>
    <w:basedOn w:val="1"/>
    <w:next w:val="1"/>
    <w:semiHidden/>
    <w:qFormat/>
    <w:uiPriority w:val="99"/>
    <w:pPr>
      <w:ind w:left="2940" w:leftChars="1400"/>
    </w:pPr>
  </w:style>
  <w:style w:type="paragraph" w:styleId="32">
    <w:name w:val="Date"/>
    <w:basedOn w:val="1"/>
    <w:next w:val="1"/>
    <w:link w:val="84"/>
    <w:qFormat/>
    <w:uiPriority w:val="0"/>
    <w:rPr>
      <w:szCs w:val="20"/>
    </w:rPr>
  </w:style>
  <w:style w:type="paragraph" w:styleId="33">
    <w:name w:val="Body Text Indent 2"/>
    <w:basedOn w:val="1"/>
    <w:link w:val="85"/>
    <w:qFormat/>
    <w:uiPriority w:val="0"/>
    <w:pPr>
      <w:snapToGrid w:val="0"/>
      <w:spacing w:line="560" w:lineRule="atLeast"/>
      <w:ind w:firstLine="540"/>
    </w:pPr>
    <w:rPr>
      <w:szCs w:val="20"/>
    </w:rPr>
  </w:style>
  <w:style w:type="paragraph" w:styleId="34">
    <w:name w:val="Balloon Text"/>
    <w:basedOn w:val="1"/>
    <w:link w:val="86"/>
    <w:semiHidden/>
    <w:uiPriority w:val="99"/>
    <w:rPr>
      <w:kern w:val="0"/>
      <w:sz w:val="21"/>
      <w:szCs w:val="20"/>
    </w:rPr>
  </w:style>
  <w:style w:type="paragraph" w:styleId="35">
    <w:name w:val="footer"/>
    <w:basedOn w:val="1"/>
    <w:link w:val="87"/>
    <w:qFormat/>
    <w:uiPriority w:val="0"/>
    <w:pPr>
      <w:tabs>
        <w:tab w:val="center" w:pos="4153"/>
        <w:tab w:val="right" w:pos="8306"/>
      </w:tabs>
      <w:snapToGrid w:val="0"/>
      <w:jc w:val="left"/>
    </w:pPr>
    <w:rPr>
      <w:kern w:val="0"/>
      <w:sz w:val="18"/>
      <w:szCs w:val="20"/>
    </w:rPr>
  </w:style>
  <w:style w:type="paragraph" w:styleId="36">
    <w:name w:val="header"/>
    <w:basedOn w:val="1"/>
    <w:link w:val="89"/>
    <w:uiPriority w:val="0"/>
    <w:pPr>
      <w:pBdr>
        <w:bottom w:val="single" w:color="auto" w:sz="6" w:space="1"/>
      </w:pBdr>
      <w:tabs>
        <w:tab w:val="center" w:pos="4153"/>
        <w:tab w:val="right" w:pos="8306"/>
      </w:tabs>
      <w:snapToGrid w:val="0"/>
      <w:jc w:val="center"/>
    </w:pPr>
    <w:rPr>
      <w:sz w:val="18"/>
      <w:szCs w:val="20"/>
    </w:rPr>
  </w:style>
  <w:style w:type="paragraph" w:styleId="37">
    <w:name w:val="toc 1"/>
    <w:basedOn w:val="1"/>
    <w:next w:val="1"/>
    <w:qFormat/>
    <w:uiPriority w:val="39"/>
    <w:pPr>
      <w:spacing w:line="180" w:lineRule="auto"/>
      <w:jc w:val="center"/>
    </w:pPr>
    <w:rPr>
      <w:sz w:val="30"/>
      <w:szCs w:val="30"/>
    </w:rPr>
  </w:style>
  <w:style w:type="paragraph" w:styleId="38">
    <w:name w:val="List Continue 4"/>
    <w:basedOn w:val="1"/>
    <w:uiPriority w:val="99"/>
    <w:pPr>
      <w:adjustRightInd w:val="0"/>
      <w:snapToGrid w:val="0"/>
      <w:spacing w:after="120" w:line="360" w:lineRule="auto"/>
      <w:ind w:left="1680" w:leftChars="800"/>
    </w:pPr>
    <w:rPr>
      <w:sz w:val="24"/>
      <w:szCs w:val="24"/>
    </w:rPr>
  </w:style>
  <w:style w:type="paragraph" w:styleId="39">
    <w:name w:val="toc 4"/>
    <w:basedOn w:val="1"/>
    <w:next w:val="1"/>
    <w:semiHidden/>
    <w:qFormat/>
    <w:uiPriority w:val="99"/>
    <w:pPr>
      <w:ind w:left="1260" w:leftChars="600"/>
    </w:pPr>
  </w:style>
  <w:style w:type="paragraph" w:styleId="40">
    <w:name w:val="footnote text"/>
    <w:basedOn w:val="1"/>
    <w:link w:val="90"/>
    <w:semiHidden/>
    <w:qFormat/>
    <w:uiPriority w:val="99"/>
    <w:pPr>
      <w:spacing w:line="360" w:lineRule="auto"/>
    </w:pPr>
    <w:rPr>
      <w:sz w:val="18"/>
      <w:szCs w:val="20"/>
    </w:rPr>
  </w:style>
  <w:style w:type="paragraph" w:styleId="41">
    <w:name w:val="toc 6"/>
    <w:basedOn w:val="1"/>
    <w:next w:val="1"/>
    <w:semiHidden/>
    <w:uiPriority w:val="99"/>
    <w:pPr>
      <w:ind w:left="2100" w:leftChars="1000"/>
    </w:pPr>
  </w:style>
  <w:style w:type="paragraph" w:styleId="42">
    <w:name w:val="List 5"/>
    <w:basedOn w:val="1"/>
    <w:qFormat/>
    <w:uiPriority w:val="99"/>
    <w:pPr>
      <w:adjustRightInd w:val="0"/>
      <w:snapToGrid w:val="0"/>
      <w:spacing w:line="360" w:lineRule="auto"/>
      <w:ind w:left="100" w:leftChars="800" w:hanging="200" w:hangingChars="200"/>
    </w:pPr>
    <w:rPr>
      <w:sz w:val="24"/>
      <w:szCs w:val="24"/>
    </w:rPr>
  </w:style>
  <w:style w:type="paragraph" w:styleId="43">
    <w:name w:val="Body Text Indent 3"/>
    <w:basedOn w:val="1"/>
    <w:link w:val="91"/>
    <w:qFormat/>
    <w:uiPriority w:val="99"/>
    <w:pPr>
      <w:spacing w:line="360" w:lineRule="auto"/>
      <w:ind w:firstLine="632"/>
    </w:pPr>
    <w:rPr>
      <w:kern w:val="0"/>
      <w:sz w:val="16"/>
      <w:szCs w:val="20"/>
    </w:rPr>
  </w:style>
  <w:style w:type="paragraph" w:styleId="44">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5">
    <w:name w:val="toc 2"/>
    <w:basedOn w:val="1"/>
    <w:next w:val="1"/>
    <w:qFormat/>
    <w:uiPriority w:val="39"/>
    <w:pPr>
      <w:ind w:left="420" w:leftChars="200"/>
    </w:pPr>
  </w:style>
  <w:style w:type="paragraph" w:styleId="46">
    <w:name w:val="toc 9"/>
    <w:basedOn w:val="1"/>
    <w:next w:val="1"/>
    <w:semiHidden/>
    <w:uiPriority w:val="99"/>
    <w:pPr>
      <w:ind w:left="3360" w:leftChars="1600"/>
    </w:pPr>
  </w:style>
  <w:style w:type="paragraph" w:styleId="47">
    <w:name w:val="Body Text 2"/>
    <w:basedOn w:val="1"/>
    <w:link w:val="92"/>
    <w:qFormat/>
    <w:uiPriority w:val="99"/>
    <w:pPr>
      <w:adjustRightInd w:val="0"/>
      <w:snapToGrid w:val="0"/>
      <w:spacing w:after="120" w:line="480" w:lineRule="auto"/>
    </w:pPr>
    <w:rPr>
      <w:kern w:val="0"/>
      <w:sz w:val="20"/>
      <w:szCs w:val="20"/>
    </w:rPr>
  </w:style>
  <w:style w:type="paragraph" w:styleId="48">
    <w:name w:val="List 4"/>
    <w:basedOn w:val="1"/>
    <w:uiPriority w:val="99"/>
    <w:pPr>
      <w:adjustRightInd w:val="0"/>
      <w:snapToGrid w:val="0"/>
      <w:spacing w:line="360" w:lineRule="auto"/>
      <w:ind w:left="100" w:leftChars="600" w:hanging="200" w:hangingChars="200"/>
    </w:pPr>
    <w:rPr>
      <w:sz w:val="24"/>
      <w:szCs w:val="24"/>
    </w:rPr>
  </w:style>
  <w:style w:type="paragraph" w:styleId="49">
    <w:name w:val="List Continue 2"/>
    <w:basedOn w:val="1"/>
    <w:qFormat/>
    <w:uiPriority w:val="99"/>
    <w:pPr>
      <w:adjustRightInd w:val="0"/>
      <w:snapToGrid w:val="0"/>
      <w:spacing w:after="120" w:line="360" w:lineRule="auto"/>
      <w:ind w:left="840" w:leftChars="400"/>
    </w:pPr>
    <w:rPr>
      <w:sz w:val="24"/>
      <w:szCs w:val="24"/>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List Continue 3"/>
    <w:basedOn w:val="1"/>
    <w:uiPriority w:val="99"/>
    <w:pPr>
      <w:adjustRightInd w:val="0"/>
      <w:snapToGrid w:val="0"/>
      <w:spacing w:after="120" w:line="360" w:lineRule="auto"/>
      <w:ind w:left="1260" w:leftChars="600"/>
    </w:pPr>
    <w:rPr>
      <w:sz w:val="24"/>
      <w:szCs w:val="24"/>
    </w:rPr>
  </w:style>
  <w:style w:type="paragraph" w:styleId="52">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3">
    <w:name w:val="Title"/>
    <w:basedOn w:val="1"/>
    <w:link w:val="93"/>
    <w:qFormat/>
    <w:uiPriority w:val="99"/>
    <w:pPr>
      <w:widowControl/>
      <w:spacing w:after="240" w:line="360" w:lineRule="auto"/>
      <w:jc w:val="center"/>
    </w:pPr>
    <w:rPr>
      <w:rFonts w:ascii="Cambria" w:hAnsi="Cambria"/>
      <w:b/>
      <w:kern w:val="0"/>
      <w:sz w:val="32"/>
      <w:szCs w:val="20"/>
    </w:rPr>
  </w:style>
  <w:style w:type="paragraph" w:styleId="54">
    <w:name w:val="annotation subject"/>
    <w:basedOn w:val="19"/>
    <w:next w:val="19"/>
    <w:link w:val="77"/>
    <w:semiHidden/>
    <w:qFormat/>
    <w:uiPriority w:val="99"/>
    <w:rPr>
      <w:szCs w:val="20"/>
    </w:rPr>
  </w:style>
  <w:style w:type="paragraph" w:styleId="55">
    <w:name w:val="Body Text First Indent"/>
    <w:basedOn w:val="1"/>
    <w:link w:val="79"/>
    <w:uiPriority w:val="99"/>
    <w:pPr>
      <w:spacing w:line="360" w:lineRule="auto"/>
      <w:ind w:firstLine="420"/>
    </w:pPr>
    <w:rPr>
      <w:kern w:val="0"/>
      <w:sz w:val="20"/>
      <w:szCs w:val="20"/>
    </w:rPr>
  </w:style>
  <w:style w:type="paragraph" w:styleId="56">
    <w:name w:val="Body Text First Indent 2"/>
    <w:basedOn w:val="23"/>
    <w:link w:val="88"/>
    <w:qFormat/>
    <w:uiPriority w:val="99"/>
    <w:pPr>
      <w:spacing w:after="120" w:line="240" w:lineRule="auto"/>
      <w:ind w:left="420" w:leftChars="200" w:firstLine="420" w:firstLineChars="200"/>
    </w:pPr>
  </w:style>
  <w:style w:type="table" w:styleId="58">
    <w:name w:val="Table Grid"/>
    <w:basedOn w:val="5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99"/>
    <w:rPr>
      <w:rFonts w:cs="Times New Roman"/>
      <w:b/>
    </w:rPr>
  </w:style>
  <w:style w:type="character" w:styleId="61">
    <w:name w:val="page number"/>
    <w:uiPriority w:val="0"/>
    <w:rPr>
      <w:rFonts w:cs="Times New Roman"/>
    </w:rPr>
  </w:style>
  <w:style w:type="character" w:styleId="62">
    <w:name w:val="FollowedHyperlink"/>
    <w:uiPriority w:val="99"/>
    <w:rPr>
      <w:rFonts w:cs="Times New Roman"/>
      <w:color w:val="800080"/>
      <w:u w:val="single"/>
    </w:rPr>
  </w:style>
  <w:style w:type="character" w:styleId="63">
    <w:name w:val="Emphasis"/>
    <w:qFormat/>
    <w:uiPriority w:val="99"/>
    <w:rPr>
      <w:rFonts w:cs="Times New Roman"/>
      <w:i/>
    </w:rPr>
  </w:style>
  <w:style w:type="character" w:styleId="64">
    <w:name w:val="Hyperlink"/>
    <w:qFormat/>
    <w:uiPriority w:val="99"/>
    <w:rPr>
      <w:rFonts w:cs="Times New Roman"/>
      <w:color w:val="0000FF"/>
      <w:u w:val="single"/>
    </w:rPr>
  </w:style>
  <w:style w:type="character" w:styleId="65">
    <w:name w:val="annotation reference"/>
    <w:uiPriority w:val="0"/>
    <w:rPr>
      <w:rFonts w:eastAsia="宋体" w:cs="Times New Roman"/>
      <w:sz w:val="28"/>
    </w:rPr>
  </w:style>
  <w:style w:type="character" w:styleId="66">
    <w:name w:val="footnote reference"/>
    <w:semiHidden/>
    <w:uiPriority w:val="99"/>
    <w:rPr>
      <w:rFonts w:cs="Times New Roman"/>
      <w:position w:val="6"/>
      <w:sz w:val="14"/>
      <w:vertAlign w:val="superscript"/>
    </w:rPr>
  </w:style>
  <w:style w:type="character" w:customStyle="1" w:styleId="67">
    <w:name w:val="标题 1 Char"/>
    <w:basedOn w:val="59"/>
    <w:link w:val="2"/>
    <w:qFormat/>
    <w:uiPriority w:val="99"/>
    <w:rPr>
      <w:rFonts w:ascii="Times New Roman" w:hAnsi="Times New Roman" w:eastAsia="宋体" w:cs="Times New Roman"/>
      <w:b/>
      <w:kern w:val="44"/>
      <w:sz w:val="32"/>
      <w:szCs w:val="20"/>
    </w:rPr>
  </w:style>
  <w:style w:type="character" w:customStyle="1" w:styleId="68">
    <w:name w:val="标题 2 Char"/>
    <w:basedOn w:val="59"/>
    <w:link w:val="3"/>
    <w:qFormat/>
    <w:uiPriority w:val="99"/>
    <w:rPr>
      <w:rFonts w:cs="宋体" w:asciiTheme="minorEastAsia" w:hAnsiTheme="minorEastAsia"/>
      <w:b/>
      <w:sz w:val="32"/>
      <w:szCs w:val="32"/>
    </w:rPr>
  </w:style>
  <w:style w:type="character" w:customStyle="1" w:styleId="69">
    <w:name w:val="标题 3 Char"/>
    <w:basedOn w:val="59"/>
    <w:link w:val="4"/>
    <w:uiPriority w:val="0"/>
    <w:rPr>
      <w:rFonts w:ascii="Times New Roman" w:hAnsi="Times New Roman" w:eastAsia="宋体" w:cs="Times New Roman"/>
      <w:b/>
      <w:sz w:val="32"/>
      <w:szCs w:val="20"/>
    </w:rPr>
  </w:style>
  <w:style w:type="character" w:customStyle="1" w:styleId="70">
    <w:name w:val="标题 4 Char"/>
    <w:basedOn w:val="59"/>
    <w:link w:val="5"/>
    <w:qFormat/>
    <w:uiPriority w:val="99"/>
    <w:rPr>
      <w:rFonts w:ascii="Cambria" w:hAnsi="Cambria" w:eastAsia="宋体" w:cs="Times New Roman"/>
      <w:b/>
      <w:kern w:val="0"/>
      <w:sz w:val="28"/>
      <w:szCs w:val="20"/>
    </w:rPr>
  </w:style>
  <w:style w:type="character" w:customStyle="1" w:styleId="71">
    <w:name w:val="标题 5 Char"/>
    <w:basedOn w:val="59"/>
    <w:link w:val="6"/>
    <w:qFormat/>
    <w:uiPriority w:val="99"/>
    <w:rPr>
      <w:rFonts w:ascii="Times New Roman" w:hAnsi="Times New Roman" w:eastAsia="宋体" w:cs="Times New Roman"/>
      <w:b/>
      <w:kern w:val="0"/>
      <w:sz w:val="28"/>
      <w:szCs w:val="20"/>
    </w:rPr>
  </w:style>
  <w:style w:type="character" w:customStyle="1" w:styleId="72">
    <w:name w:val="标题 6 Char"/>
    <w:basedOn w:val="59"/>
    <w:link w:val="7"/>
    <w:uiPriority w:val="99"/>
    <w:rPr>
      <w:rFonts w:ascii="Cambria" w:hAnsi="Cambria" w:eastAsia="宋体" w:cs="Times New Roman"/>
      <w:b/>
      <w:kern w:val="0"/>
      <w:sz w:val="24"/>
      <w:szCs w:val="20"/>
    </w:rPr>
  </w:style>
  <w:style w:type="character" w:customStyle="1" w:styleId="73">
    <w:name w:val="标题 7 Char"/>
    <w:basedOn w:val="59"/>
    <w:link w:val="8"/>
    <w:qFormat/>
    <w:uiPriority w:val="99"/>
    <w:rPr>
      <w:rFonts w:ascii="Times New Roman" w:hAnsi="Times New Roman" w:eastAsia="宋体" w:cs="Times New Roman"/>
      <w:b/>
      <w:kern w:val="0"/>
      <w:sz w:val="24"/>
      <w:szCs w:val="20"/>
    </w:rPr>
  </w:style>
  <w:style w:type="character" w:customStyle="1" w:styleId="74">
    <w:name w:val="标题 8 Char"/>
    <w:basedOn w:val="59"/>
    <w:link w:val="9"/>
    <w:qFormat/>
    <w:uiPriority w:val="99"/>
    <w:rPr>
      <w:rFonts w:ascii="Cambria" w:hAnsi="Cambria" w:eastAsia="宋体" w:cs="Times New Roman"/>
      <w:kern w:val="0"/>
      <w:sz w:val="24"/>
      <w:szCs w:val="20"/>
    </w:rPr>
  </w:style>
  <w:style w:type="character" w:customStyle="1" w:styleId="75">
    <w:name w:val="标题 9 Char"/>
    <w:basedOn w:val="59"/>
    <w:link w:val="10"/>
    <w:uiPriority w:val="99"/>
    <w:rPr>
      <w:rFonts w:ascii="Cambria" w:hAnsi="Cambria" w:eastAsia="宋体" w:cs="Times New Roman"/>
      <w:kern w:val="0"/>
      <w:szCs w:val="20"/>
    </w:rPr>
  </w:style>
  <w:style w:type="character" w:customStyle="1" w:styleId="76">
    <w:name w:val="批注文字 Char"/>
    <w:basedOn w:val="59"/>
    <w:link w:val="19"/>
    <w:uiPriority w:val="0"/>
    <w:rPr>
      <w:rFonts w:ascii="Times New Roman" w:hAnsi="Times New Roman" w:eastAsia="宋体" w:cs="Times New Roman"/>
      <w:sz w:val="28"/>
      <w:szCs w:val="28"/>
    </w:rPr>
  </w:style>
  <w:style w:type="character" w:customStyle="1" w:styleId="77">
    <w:name w:val="批注主题 Char"/>
    <w:basedOn w:val="76"/>
    <w:link w:val="54"/>
    <w:semiHidden/>
    <w:qFormat/>
    <w:uiPriority w:val="99"/>
    <w:rPr>
      <w:rFonts w:ascii="Times New Roman" w:hAnsi="Times New Roman" w:eastAsia="宋体" w:cs="Times New Roman"/>
      <w:sz w:val="28"/>
      <w:szCs w:val="20"/>
    </w:rPr>
  </w:style>
  <w:style w:type="character" w:customStyle="1" w:styleId="78">
    <w:name w:val="正文文本 Char"/>
    <w:basedOn w:val="59"/>
    <w:link w:val="22"/>
    <w:semiHidden/>
    <w:qFormat/>
    <w:uiPriority w:val="99"/>
    <w:rPr>
      <w:rFonts w:ascii="Times New Roman" w:hAnsi="Times New Roman" w:eastAsia="宋体" w:cs="Times New Roman"/>
      <w:sz w:val="28"/>
      <w:szCs w:val="28"/>
    </w:rPr>
  </w:style>
  <w:style w:type="character" w:customStyle="1" w:styleId="79">
    <w:name w:val="正文首行缩进 Char"/>
    <w:basedOn w:val="78"/>
    <w:link w:val="55"/>
    <w:qFormat/>
    <w:uiPriority w:val="99"/>
    <w:rPr>
      <w:rFonts w:ascii="Times New Roman" w:hAnsi="Times New Roman" w:eastAsia="宋体" w:cs="Times New Roman"/>
      <w:kern w:val="0"/>
      <w:sz w:val="20"/>
      <w:szCs w:val="20"/>
    </w:rPr>
  </w:style>
  <w:style w:type="character" w:customStyle="1" w:styleId="80">
    <w:name w:val="文档结构图 Char"/>
    <w:basedOn w:val="59"/>
    <w:link w:val="17"/>
    <w:semiHidden/>
    <w:qFormat/>
    <w:uiPriority w:val="99"/>
    <w:rPr>
      <w:rFonts w:ascii="Times New Roman" w:hAnsi="Times New Roman" w:eastAsia="宋体" w:cs="Times New Roman"/>
      <w:kern w:val="0"/>
      <w:sz w:val="2"/>
      <w:szCs w:val="20"/>
      <w:shd w:val="clear" w:color="auto" w:fill="000080"/>
    </w:rPr>
  </w:style>
  <w:style w:type="character" w:customStyle="1" w:styleId="81">
    <w:name w:val="正文文本 3 Char"/>
    <w:basedOn w:val="59"/>
    <w:link w:val="20"/>
    <w:qFormat/>
    <w:uiPriority w:val="99"/>
    <w:rPr>
      <w:rFonts w:ascii="Times New Roman" w:hAnsi="Times New Roman" w:eastAsia="宋体" w:cs="Times New Roman"/>
      <w:kern w:val="0"/>
      <w:sz w:val="16"/>
      <w:szCs w:val="20"/>
    </w:rPr>
  </w:style>
  <w:style w:type="character" w:customStyle="1" w:styleId="82">
    <w:name w:val="正文文本缩进 Char"/>
    <w:basedOn w:val="59"/>
    <w:link w:val="23"/>
    <w:qFormat/>
    <w:uiPriority w:val="0"/>
    <w:rPr>
      <w:rFonts w:ascii="Times New Roman" w:hAnsi="Times New Roman" w:eastAsia="宋体" w:cs="Times New Roman"/>
      <w:sz w:val="44"/>
      <w:szCs w:val="20"/>
    </w:rPr>
  </w:style>
  <w:style w:type="character" w:customStyle="1" w:styleId="83">
    <w:name w:val="纯文本 Char"/>
    <w:basedOn w:val="59"/>
    <w:link w:val="30"/>
    <w:uiPriority w:val="99"/>
    <w:rPr>
      <w:rFonts w:ascii="宋体" w:hAnsi="Courier New" w:eastAsia="宋体" w:cs="Times New Roman"/>
      <w:kern w:val="0"/>
      <w:szCs w:val="20"/>
    </w:rPr>
  </w:style>
  <w:style w:type="character" w:customStyle="1" w:styleId="84">
    <w:name w:val="日期 Char"/>
    <w:basedOn w:val="59"/>
    <w:link w:val="32"/>
    <w:uiPriority w:val="99"/>
    <w:rPr>
      <w:rFonts w:ascii="Times New Roman" w:hAnsi="Times New Roman" w:eastAsia="宋体" w:cs="Times New Roman"/>
      <w:sz w:val="28"/>
      <w:szCs w:val="20"/>
    </w:rPr>
  </w:style>
  <w:style w:type="character" w:customStyle="1" w:styleId="85">
    <w:name w:val="正文文本缩进 2 Char"/>
    <w:basedOn w:val="59"/>
    <w:link w:val="33"/>
    <w:qFormat/>
    <w:uiPriority w:val="0"/>
    <w:rPr>
      <w:rFonts w:ascii="Times New Roman" w:hAnsi="Times New Roman" w:eastAsia="宋体" w:cs="Times New Roman"/>
      <w:sz w:val="28"/>
      <w:szCs w:val="20"/>
    </w:rPr>
  </w:style>
  <w:style w:type="character" w:customStyle="1" w:styleId="86">
    <w:name w:val="批注框文本 Char"/>
    <w:basedOn w:val="59"/>
    <w:link w:val="34"/>
    <w:semiHidden/>
    <w:qFormat/>
    <w:uiPriority w:val="99"/>
    <w:rPr>
      <w:rFonts w:ascii="Times New Roman" w:hAnsi="Times New Roman" w:eastAsia="宋体" w:cs="Times New Roman"/>
      <w:kern w:val="0"/>
      <w:szCs w:val="20"/>
    </w:rPr>
  </w:style>
  <w:style w:type="character" w:customStyle="1" w:styleId="87">
    <w:name w:val="页脚 Char"/>
    <w:basedOn w:val="59"/>
    <w:link w:val="35"/>
    <w:uiPriority w:val="0"/>
    <w:rPr>
      <w:rFonts w:ascii="Times New Roman" w:hAnsi="Times New Roman" w:eastAsia="宋体" w:cs="Times New Roman"/>
      <w:kern w:val="0"/>
      <w:sz w:val="18"/>
      <w:szCs w:val="20"/>
    </w:rPr>
  </w:style>
  <w:style w:type="character" w:customStyle="1" w:styleId="88">
    <w:name w:val="正文首行缩进 2 Char"/>
    <w:basedOn w:val="82"/>
    <w:link w:val="56"/>
    <w:qFormat/>
    <w:uiPriority w:val="99"/>
    <w:rPr>
      <w:rFonts w:ascii="Times New Roman" w:hAnsi="Times New Roman" w:eastAsia="宋体" w:cs="Times New Roman"/>
      <w:sz w:val="44"/>
      <w:szCs w:val="20"/>
    </w:rPr>
  </w:style>
  <w:style w:type="character" w:customStyle="1" w:styleId="89">
    <w:name w:val="页眉 Char"/>
    <w:basedOn w:val="59"/>
    <w:link w:val="36"/>
    <w:qFormat/>
    <w:uiPriority w:val="0"/>
    <w:rPr>
      <w:rFonts w:ascii="Times New Roman" w:hAnsi="Times New Roman" w:eastAsia="宋体" w:cs="Times New Roman"/>
      <w:sz w:val="18"/>
      <w:szCs w:val="20"/>
    </w:rPr>
  </w:style>
  <w:style w:type="character" w:customStyle="1" w:styleId="90">
    <w:name w:val="脚注文本 Char"/>
    <w:basedOn w:val="59"/>
    <w:link w:val="40"/>
    <w:semiHidden/>
    <w:qFormat/>
    <w:uiPriority w:val="99"/>
    <w:rPr>
      <w:rFonts w:ascii="Times New Roman" w:hAnsi="Times New Roman" w:eastAsia="宋体" w:cs="Times New Roman"/>
      <w:sz w:val="18"/>
      <w:szCs w:val="20"/>
    </w:rPr>
  </w:style>
  <w:style w:type="character" w:customStyle="1" w:styleId="91">
    <w:name w:val="正文文本缩进 3 Char"/>
    <w:basedOn w:val="59"/>
    <w:link w:val="43"/>
    <w:uiPriority w:val="99"/>
    <w:rPr>
      <w:rFonts w:ascii="Times New Roman" w:hAnsi="Times New Roman" w:eastAsia="宋体" w:cs="Times New Roman"/>
      <w:kern w:val="0"/>
      <w:sz w:val="16"/>
      <w:szCs w:val="20"/>
    </w:rPr>
  </w:style>
  <w:style w:type="character" w:customStyle="1" w:styleId="92">
    <w:name w:val="正文文本 2 Char"/>
    <w:basedOn w:val="59"/>
    <w:link w:val="47"/>
    <w:qFormat/>
    <w:uiPriority w:val="99"/>
    <w:rPr>
      <w:rFonts w:ascii="Times New Roman" w:hAnsi="Times New Roman" w:eastAsia="宋体" w:cs="Times New Roman"/>
      <w:kern w:val="0"/>
      <w:sz w:val="20"/>
      <w:szCs w:val="20"/>
    </w:rPr>
  </w:style>
  <w:style w:type="character" w:customStyle="1" w:styleId="93">
    <w:name w:val="标题 Char"/>
    <w:basedOn w:val="59"/>
    <w:link w:val="53"/>
    <w:qFormat/>
    <w:uiPriority w:val="99"/>
    <w:rPr>
      <w:rFonts w:ascii="Cambria" w:hAnsi="Cambria" w:eastAsia="宋体" w:cs="Times New Roman"/>
      <w:b/>
      <w:kern w:val="0"/>
      <w:sz w:val="32"/>
      <w:szCs w:val="20"/>
    </w:rPr>
  </w:style>
  <w:style w:type="character" w:customStyle="1" w:styleId="94">
    <w:name w:val="Char Char3"/>
    <w:qFormat/>
    <w:uiPriority w:val="99"/>
    <w:rPr>
      <w:rFonts w:eastAsia="宋体"/>
      <w:kern w:val="2"/>
      <w:sz w:val="18"/>
      <w:lang w:val="en-US" w:eastAsia="zh-CN"/>
    </w:rPr>
  </w:style>
  <w:style w:type="character" w:customStyle="1" w:styleId="95">
    <w:name w:val="top-det1"/>
    <w:uiPriority w:val="99"/>
    <w:rPr>
      <w:b/>
      <w:color w:val="000000"/>
    </w:rPr>
  </w:style>
  <w:style w:type="character" w:customStyle="1" w:styleId="96">
    <w:name w:val="font51"/>
    <w:uiPriority w:val="99"/>
    <w:rPr>
      <w:rFonts w:ascii="宋体" w:hAnsi="宋体" w:eastAsia="宋体"/>
      <w:color w:val="000000"/>
      <w:sz w:val="32"/>
      <w:u w:val="none"/>
    </w:rPr>
  </w:style>
  <w:style w:type="character" w:customStyle="1" w:styleId="97">
    <w:name w:val="文字 Char Char"/>
    <w:link w:val="98"/>
    <w:qFormat/>
    <w:locked/>
    <w:uiPriority w:val="99"/>
    <w:rPr>
      <w:rFonts w:ascii="宋体"/>
      <w:sz w:val="28"/>
    </w:rPr>
  </w:style>
  <w:style w:type="paragraph" w:customStyle="1" w:styleId="98">
    <w:name w:val="文字"/>
    <w:basedOn w:val="1"/>
    <w:link w:val="97"/>
    <w:qFormat/>
    <w:uiPriority w:val="99"/>
    <w:pPr>
      <w:tabs>
        <w:tab w:val="left" w:pos="8520"/>
      </w:tabs>
      <w:spacing w:line="312" w:lineRule="auto"/>
      <w:ind w:right="-210" w:firstLine="556"/>
    </w:pPr>
    <w:rPr>
      <w:rFonts w:ascii="宋体" w:hAnsiTheme="minorHAnsi" w:eastAsiaTheme="minorEastAsia" w:cstheme="minorBidi"/>
      <w:szCs w:val="22"/>
    </w:rPr>
  </w:style>
  <w:style w:type="character" w:customStyle="1" w:styleId="99">
    <w:name w:val="正文 + 三号 Char"/>
    <w:qFormat/>
    <w:uiPriority w:val="99"/>
    <w:rPr>
      <w:rFonts w:eastAsia="宋体"/>
      <w:kern w:val="2"/>
      <w:sz w:val="21"/>
      <w:lang w:val="en-US" w:eastAsia="zh-CN"/>
    </w:rPr>
  </w:style>
  <w:style w:type="character" w:customStyle="1" w:styleId="100">
    <w:name w:val="样式 宋体"/>
    <w:uiPriority w:val="99"/>
    <w:rPr>
      <w:rFonts w:ascii="宋体" w:hAnsi="宋体" w:eastAsia="宋体"/>
      <w:sz w:val="28"/>
    </w:rPr>
  </w:style>
  <w:style w:type="character" w:customStyle="1" w:styleId="101">
    <w:name w:val="Char Char4"/>
    <w:qFormat/>
    <w:uiPriority w:val="99"/>
    <w:rPr>
      <w:rFonts w:eastAsia="宋体"/>
      <w:b/>
      <w:kern w:val="2"/>
      <w:sz w:val="21"/>
      <w:lang w:val="en-US" w:eastAsia="zh-CN"/>
    </w:rPr>
  </w:style>
  <w:style w:type="character" w:customStyle="1" w:styleId="102">
    <w:name w:val="apple-converted-space"/>
    <w:uiPriority w:val="99"/>
  </w:style>
  <w:style w:type="character" w:customStyle="1" w:styleId="103">
    <w:name w:val="Table Heading Char Char"/>
    <w:qFormat/>
    <w:uiPriority w:val="99"/>
    <w:rPr>
      <w:rFonts w:ascii="Arial" w:hAnsi="Arial" w:eastAsia="黑体"/>
      <w:kern w:val="2"/>
      <w:sz w:val="18"/>
      <w:lang w:val="en-US" w:eastAsia="zh-CN"/>
    </w:rPr>
  </w:style>
  <w:style w:type="character" w:customStyle="1" w:styleId="104">
    <w:name w:val="未命名11"/>
    <w:qFormat/>
    <w:uiPriority w:val="99"/>
    <w:rPr>
      <w:color w:val="auto"/>
      <w:sz w:val="24"/>
    </w:rPr>
  </w:style>
  <w:style w:type="character" w:customStyle="1" w:styleId="105">
    <w:name w:val="font31"/>
    <w:qFormat/>
    <w:uiPriority w:val="99"/>
    <w:rPr>
      <w:rFonts w:ascii="Times New Roman" w:hAnsi="Times New Roman"/>
      <w:color w:val="000000"/>
      <w:sz w:val="36"/>
      <w:u w:val="none"/>
    </w:rPr>
  </w:style>
  <w:style w:type="character" w:customStyle="1" w:styleId="106">
    <w:name w:val="font61"/>
    <w:qFormat/>
    <w:uiPriority w:val="99"/>
    <w:rPr>
      <w:rFonts w:ascii="宋体" w:hAnsi="宋体" w:eastAsia="宋体"/>
      <w:color w:val="000000"/>
      <w:sz w:val="30"/>
      <w:u w:val="none"/>
    </w:rPr>
  </w:style>
  <w:style w:type="character" w:customStyle="1" w:styleId="107">
    <w:name w:val="crowed11"/>
    <w:uiPriority w:val="99"/>
    <w:rPr>
      <w:sz w:val="24"/>
    </w:rPr>
  </w:style>
  <w:style w:type="character" w:customStyle="1" w:styleId="108">
    <w:name w:val="content-white1"/>
    <w:qFormat/>
    <w:uiPriority w:val="99"/>
    <w:rPr>
      <w:color w:val="auto"/>
      <w:sz w:val="18"/>
      <w:u w:val="none"/>
    </w:rPr>
  </w:style>
  <w:style w:type="character" w:customStyle="1" w:styleId="109">
    <w:name w:val="title_emph1"/>
    <w:qFormat/>
    <w:uiPriority w:val="99"/>
    <w:rPr>
      <w:rFonts w:ascii="Arial" w:hAnsi="Arial"/>
      <w:b/>
      <w:sz w:val="20"/>
    </w:rPr>
  </w:style>
  <w:style w:type="character" w:customStyle="1" w:styleId="110">
    <w:name w:val="Table Text Char1 Char Char"/>
    <w:uiPriority w:val="99"/>
    <w:rPr>
      <w:rFonts w:ascii="Arial" w:hAnsi="Arial"/>
      <w:kern w:val="2"/>
      <w:sz w:val="18"/>
      <w:lang w:val="en-US" w:eastAsia="zh-CN"/>
    </w:rPr>
  </w:style>
  <w:style w:type="character" w:customStyle="1" w:styleId="111">
    <w:name w:val="Char Char Char Char Char Char Char Char Char"/>
    <w:uiPriority w:val="99"/>
    <w:rPr>
      <w:rFonts w:ascii="宋体" w:hAnsi="宋体" w:eastAsia="宋体"/>
      <w:kern w:val="2"/>
      <w:sz w:val="24"/>
      <w:lang w:val="en-US" w:eastAsia="zh-CN"/>
    </w:rPr>
  </w:style>
  <w:style w:type="character" w:customStyle="1" w:styleId="112">
    <w:name w:val="font11"/>
    <w:qFormat/>
    <w:uiPriority w:val="99"/>
    <w:rPr>
      <w:rFonts w:ascii="宋体" w:hAnsi="宋体" w:eastAsia="宋体"/>
      <w:color w:val="000000"/>
      <w:sz w:val="36"/>
      <w:u w:val="none"/>
    </w:rPr>
  </w:style>
  <w:style w:type="character" w:customStyle="1" w:styleId="113">
    <w:name w:val="Table Text Char Char Char Char"/>
    <w:link w:val="114"/>
    <w:qFormat/>
    <w:locked/>
    <w:uiPriority w:val="99"/>
    <w:rPr>
      <w:rFonts w:ascii="Arial" w:hAnsi="Arial"/>
      <w:sz w:val="18"/>
    </w:rPr>
  </w:style>
  <w:style w:type="paragraph" w:customStyle="1" w:styleId="114">
    <w:name w:val="Table Text"/>
    <w:link w:val="113"/>
    <w:qFormat/>
    <w:uiPriority w:val="99"/>
    <w:pPr>
      <w:snapToGrid w:val="0"/>
      <w:spacing w:before="80" w:after="80"/>
    </w:pPr>
    <w:rPr>
      <w:rFonts w:ascii="Arial" w:hAnsi="Arial" w:eastAsiaTheme="minorEastAsia" w:cstheme="minorBidi"/>
      <w:kern w:val="2"/>
      <w:sz w:val="18"/>
      <w:szCs w:val="22"/>
      <w:lang w:val="en-US" w:eastAsia="zh-CN" w:bidi="ar-SA"/>
    </w:rPr>
  </w:style>
  <w:style w:type="character" w:customStyle="1" w:styleId="115">
    <w:name w:val="font41"/>
    <w:qFormat/>
    <w:uiPriority w:val="99"/>
    <w:rPr>
      <w:rFonts w:ascii="宋体" w:hAnsi="宋体" w:eastAsia="宋体"/>
      <w:color w:val="000000"/>
      <w:sz w:val="36"/>
      <w:u w:val="none"/>
    </w:rPr>
  </w:style>
  <w:style w:type="character" w:customStyle="1" w:styleId="116">
    <w:name w:val="Char Char2"/>
    <w:qFormat/>
    <w:uiPriority w:val="99"/>
    <w:rPr>
      <w:rFonts w:eastAsia="宋体"/>
      <w:kern w:val="2"/>
      <w:sz w:val="18"/>
      <w:lang w:val="en-US" w:eastAsia="zh-CN"/>
    </w:rPr>
  </w:style>
  <w:style w:type="character" w:customStyle="1" w:styleId="117">
    <w:name w:val="Char Char6"/>
    <w:uiPriority w:val="99"/>
    <w:rPr>
      <w:rFonts w:ascii="仿宋_GB2312" w:eastAsia="仿宋_GB2312"/>
      <w:kern w:val="2"/>
      <w:sz w:val="32"/>
    </w:rPr>
  </w:style>
  <w:style w:type="character" w:customStyle="1" w:styleId="118">
    <w:name w:val="Char Char5"/>
    <w:uiPriority w:val="99"/>
    <w:rPr>
      <w:rFonts w:ascii="Arial" w:hAnsi="Arial" w:eastAsia="宋体"/>
      <w:b/>
      <w:smallCaps/>
      <w:kern w:val="28"/>
      <w:sz w:val="36"/>
      <w:lang w:val="en-US" w:eastAsia="en-US"/>
    </w:rPr>
  </w:style>
  <w:style w:type="character" w:customStyle="1" w:styleId="119">
    <w:name w:val="param-name1"/>
    <w:qFormat/>
    <w:uiPriority w:val="99"/>
    <w:rPr>
      <w:b/>
    </w:rPr>
  </w:style>
  <w:style w:type="character" w:customStyle="1" w:styleId="120">
    <w:name w:val="v151"/>
    <w:qFormat/>
    <w:uiPriority w:val="99"/>
    <w:rPr>
      <w:sz w:val="18"/>
    </w:rPr>
  </w:style>
  <w:style w:type="character" w:customStyle="1" w:styleId="121">
    <w:name w:val="H2 Char"/>
    <w:qFormat/>
    <w:uiPriority w:val="99"/>
    <w:rPr>
      <w:rFonts w:ascii="Arial" w:hAnsi="Arial" w:eastAsia="宋体"/>
      <w:kern w:val="2"/>
      <w:sz w:val="28"/>
      <w:lang w:val="en-US" w:eastAsia="zh-CN"/>
    </w:rPr>
  </w:style>
  <w:style w:type="character" w:customStyle="1" w:styleId="122">
    <w:name w:val="小 Char"/>
    <w:qFormat/>
    <w:uiPriority w:val="99"/>
    <w:rPr>
      <w:rFonts w:ascii="宋体" w:hAnsi="Courier New" w:eastAsia="宋体"/>
      <w:kern w:val="2"/>
      <w:sz w:val="21"/>
      <w:lang w:val="en-US" w:eastAsia="zh-CN"/>
    </w:rPr>
  </w:style>
  <w:style w:type="character" w:customStyle="1" w:styleId="123">
    <w:name w:val="Char Char11"/>
    <w:qFormat/>
    <w:uiPriority w:val="99"/>
    <w:rPr>
      <w:rFonts w:ascii="宋体"/>
      <w:kern w:val="2"/>
      <w:sz w:val="28"/>
    </w:rPr>
  </w:style>
  <w:style w:type="character" w:customStyle="1" w:styleId="124">
    <w:name w:val="font1"/>
    <w:qFormat/>
    <w:uiPriority w:val="99"/>
    <w:rPr>
      <w:color w:val="000000"/>
      <w:sz w:val="18"/>
    </w:rPr>
  </w:style>
  <w:style w:type="character" w:customStyle="1" w:styleId="125">
    <w:name w:val="标书正文:  0.74 厘米 Char1"/>
    <w:qFormat/>
    <w:uiPriority w:val="99"/>
    <w:rPr>
      <w:rFonts w:eastAsia="宋体"/>
      <w:kern w:val="2"/>
      <w:sz w:val="24"/>
      <w:lang w:val="en-US" w:eastAsia="zh-CN"/>
    </w:rPr>
  </w:style>
  <w:style w:type="character" w:customStyle="1" w:styleId="126">
    <w:name w:val="Char Char7"/>
    <w:qFormat/>
    <w:uiPriority w:val="99"/>
    <w:rPr>
      <w:rFonts w:ascii="宋体" w:hAnsi="宋体" w:eastAsia="宋体"/>
      <w:kern w:val="2"/>
      <w:sz w:val="28"/>
    </w:rPr>
  </w:style>
  <w:style w:type="paragraph" w:customStyle="1" w:styleId="127">
    <w:name w:val="正文文本 21"/>
    <w:basedOn w:val="1"/>
    <w:qFormat/>
    <w:uiPriority w:val="99"/>
    <w:pPr>
      <w:adjustRightInd w:val="0"/>
      <w:spacing w:before="120" w:line="360" w:lineRule="auto"/>
      <w:ind w:firstLine="480"/>
      <w:textAlignment w:val="baseline"/>
    </w:pPr>
    <w:rPr>
      <w:sz w:val="24"/>
      <w:szCs w:val="24"/>
    </w:rPr>
  </w:style>
  <w:style w:type="paragraph" w:customStyle="1" w:styleId="128">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129">
    <w:name w:val="可研正文"/>
    <w:basedOn w:val="22"/>
    <w:qFormat/>
    <w:uiPriority w:val="99"/>
    <w:pPr>
      <w:adjustRightInd w:val="0"/>
      <w:snapToGrid w:val="0"/>
      <w:spacing w:after="0" w:line="440" w:lineRule="exact"/>
      <w:ind w:firstLine="567"/>
    </w:pPr>
    <w:rPr>
      <w:rFonts w:ascii="仿宋_GB2312" w:eastAsia="仿宋_GB2312" w:cs="仿宋_GB2312"/>
      <w:kern w:val="0"/>
      <w:sz w:val="20"/>
      <w:szCs w:val="20"/>
    </w:rPr>
  </w:style>
  <w:style w:type="paragraph" w:customStyle="1" w:styleId="130">
    <w:name w:val="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31">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szCs w:val="24"/>
    </w:rPr>
  </w:style>
  <w:style w:type="paragraph" w:customStyle="1" w:styleId="132">
    <w:name w:val="没有缩进（为图形使用）"/>
    <w:basedOn w:val="1"/>
    <w:qFormat/>
    <w:uiPriority w:val="99"/>
    <w:pPr>
      <w:spacing w:before="120" w:after="120" w:line="360" w:lineRule="auto"/>
    </w:pPr>
    <w:rPr>
      <w:sz w:val="24"/>
      <w:szCs w:val="24"/>
    </w:rPr>
  </w:style>
  <w:style w:type="paragraph" w:customStyle="1" w:styleId="133">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134">
    <w:name w:val="样式1xz"/>
    <w:basedOn w:val="1"/>
    <w:qFormat/>
    <w:uiPriority w:val="99"/>
    <w:pPr>
      <w:tabs>
        <w:tab w:val="left" w:pos="1050"/>
        <w:tab w:val="right" w:leader="dot" w:pos="8296"/>
      </w:tabs>
    </w:pPr>
    <w:rPr>
      <w:caps/>
      <w:spacing w:val="20"/>
      <w:sz w:val="24"/>
      <w:szCs w:val="24"/>
    </w:rPr>
  </w:style>
  <w:style w:type="paragraph" w:customStyle="1" w:styleId="135">
    <w:name w:val="简单回函地址"/>
    <w:basedOn w:val="1"/>
    <w:qFormat/>
    <w:uiPriority w:val="99"/>
    <w:pPr>
      <w:adjustRightInd w:val="0"/>
      <w:snapToGrid w:val="0"/>
      <w:spacing w:line="360" w:lineRule="auto"/>
    </w:pPr>
    <w:rPr>
      <w:sz w:val="24"/>
      <w:szCs w:val="24"/>
    </w:rPr>
  </w:style>
  <w:style w:type="paragraph" w:customStyle="1" w:styleId="136">
    <w:name w:val="Table Description"/>
    <w:next w:val="1"/>
    <w:qFormat/>
    <w:uiPriority w:val="99"/>
    <w:pPr>
      <w:keepNext/>
      <w:snapToGrid w:val="0"/>
      <w:spacing w:before="160" w:after="80"/>
      <w:ind w:left="1134"/>
      <w:jc w:val="center"/>
    </w:pPr>
    <w:rPr>
      <w:rFonts w:ascii="Arial" w:hAnsi="Arial" w:eastAsia="黑体" w:cs="Arial"/>
      <w:kern w:val="0"/>
      <w:sz w:val="18"/>
      <w:szCs w:val="18"/>
      <w:lang w:val="en-US" w:eastAsia="zh-CN" w:bidi="ar-SA"/>
    </w:rPr>
  </w:style>
  <w:style w:type="paragraph" w:customStyle="1" w:styleId="137">
    <w:name w:val="样式 标题 1章标题Heading 0Section HeadPIM 1H1h11st levell11H1..."/>
    <w:basedOn w:val="2"/>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sz w:val="36"/>
      <w:szCs w:val="36"/>
    </w:rPr>
  </w:style>
  <w:style w:type="paragraph" w:customStyle="1" w:styleId="138">
    <w:name w:val="xl23"/>
    <w:basedOn w:val="1"/>
    <w:qFormat/>
    <w:uiPriority w:val="99"/>
    <w:pPr>
      <w:widowControl/>
      <w:spacing w:before="100" w:beforeAutospacing="1" w:after="100" w:afterAutospacing="1" w:line="360" w:lineRule="auto"/>
      <w:textAlignment w:val="top"/>
    </w:pPr>
    <w:rPr>
      <w:kern w:val="0"/>
      <w:sz w:val="24"/>
      <w:szCs w:val="24"/>
    </w:rPr>
  </w:style>
  <w:style w:type="paragraph" w:customStyle="1" w:styleId="139">
    <w:name w:val="Char Char14 Char Char"/>
    <w:basedOn w:val="1"/>
    <w:qFormat/>
    <w:uiPriority w:val="99"/>
    <w:rPr>
      <w:sz w:val="21"/>
      <w:szCs w:val="21"/>
    </w:rPr>
  </w:style>
  <w:style w:type="paragraph" w:customStyle="1" w:styleId="140">
    <w:name w:val="IN Feature"/>
    <w:next w:val="141"/>
    <w:qFormat/>
    <w:uiPriority w:val="99"/>
    <w:pPr>
      <w:keepNext/>
      <w:keepLines/>
      <w:spacing w:before="240" w:after="240"/>
      <w:outlineLvl w:val="7"/>
    </w:pPr>
    <w:rPr>
      <w:rFonts w:ascii="Arial" w:hAnsi="Arial" w:eastAsia="黑体" w:cs="Arial"/>
      <w:kern w:val="0"/>
      <w:sz w:val="21"/>
      <w:szCs w:val="21"/>
      <w:lang w:val="en-US" w:eastAsia="zh-CN" w:bidi="ar-SA"/>
    </w:rPr>
  </w:style>
  <w:style w:type="paragraph" w:customStyle="1" w:styleId="141">
    <w:name w:val="IN Step"/>
    <w:basedOn w:val="1"/>
    <w:qFormat/>
    <w:uiPriority w:val="9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142">
    <w:name w:val="正文4"/>
    <w:basedOn w:val="1"/>
    <w:qFormat/>
    <w:uiPriority w:val="99"/>
    <w:pPr>
      <w:tabs>
        <w:tab w:val="left" w:pos="1275"/>
      </w:tabs>
      <w:spacing w:before="60" w:after="60" w:line="360" w:lineRule="auto"/>
      <w:ind w:left="820" w:leftChars="400" w:hanging="705"/>
    </w:pPr>
    <w:rPr>
      <w:sz w:val="24"/>
      <w:szCs w:val="24"/>
    </w:rPr>
  </w:style>
  <w:style w:type="paragraph" w:customStyle="1" w:styleId="143">
    <w:name w:val="样式 样式 正文首行缩进 2 + 左  0 字符 + 首行缩进:  2.57 字符"/>
    <w:basedOn w:val="1"/>
    <w:next w:val="1"/>
    <w:qFormat/>
    <w:uiPriority w:val="99"/>
    <w:pPr>
      <w:adjustRightInd w:val="0"/>
      <w:snapToGrid w:val="0"/>
      <w:spacing w:after="120"/>
      <w:ind w:firstLine="540" w:firstLineChars="257"/>
    </w:pPr>
    <w:rPr>
      <w:sz w:val="21"/>
      <w:szCs w:val="21"/>
    </w:rPr>
  </w:style>
  <w:style w:type="paragraph" w:customStyle="1" w:styleId="144">
    <w:name w:val="一级条标题"/>
    <w:basedOn w:val="145"/>
    <w:next w:val="146"/>
    <w:qFormat/>
    <w:uiPriority w:val="99"/>
    <w:pPr>
      <w:spacing w:beforeLines="0" w:afterLines="0"/>
      <w:ind w:left="525"/>
      <w:outlineLvl w:val="2"/>
    </w:pPr>
    <w:rPr>
      <w:sz w:val="21"/>
      <w:szCs w:val="21"/>
    </w:rPr>
  </w:style>
  <w:style w:type="paragraph" w:customStyle="1" w:styleId="145">
    <w:name w:val="章标题"/>
    <w:next w:val="1"/>
    <w:qFormat/>
    <w:uiPriority w:val="99"/>
    <w:pPr>
      <w:spacing w:beforeLines="50" w:afterLines="50"/>
      <w:jc w:val="both"/>
      <w:outlineLvl w:val="1"/>
    </w:pPr>
    <w:rPr>
      <w:rFonts w:ascii="黑体" w:hAnsi="Times New Roman" w:eastAsia="黑体" w:cs="黑体"/>
      <w:kern w:val="0"/>
      <w:sz w:val="24"/>
      <w:szCs w:val="24"/>
      <w:lang w:val="en-US" w:eastAsia="zh-CN" w:bidi="ar-SA"/>
    </w:rPr>
  </w:style>
  <w:style w:type="paragraph" w:customStyle="1" w:styleId="146">
    <w:name w:val="段"/>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47">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48">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149">
    <w:name w:val="图片文字"/>
    <w:basedOn w:val="1"/>
    <w:qFormat/>
    <w:uiPriority w:val="99"/>
    <w:pPr>
      <w:spacing w:line="240" w:lineRule="atLeast"/>
      <w:jc w:val="center"/>
    </w:pPr>
    <w:rPr>
      <w:sz w:val="21"/>
      <w:szCs w:val="21"/>
    </w:rPr>
  </w:style>
  <w:style w:type="paragraph" w:customStyle="1" w:styleId="150">
    <w:name w:val="二级条标题"/>
    <w:basedOn w:val="144"/>
    <w:next w:val="146"/>
    <w:qFormat/>
    <w:uiPriority w:val="0"/>
    <w:pPr>
      <w:ind w:left="840"/>
      <w:outlineLvl w:val="3"/>
    </w:pPr>
  </w:style>
  <w:style w:type="paragraph" w:customStyle="1" w:styleId="151">
    <w:name w:val="项目"/>
    <w:basedOn w:val="1"/>
    <w:qFormat/>
    <w:uiPriority w:val="9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152">
    <w:name w:val="表文字"/>
    <w:uiPriority w:val="99"/>
    <w:rPr>
      <w:rFonts w:ascii="宋体" w:hAnsi="Times New Roman" w:eastAsia="宋体" w:cs="宋体"/>
      <w:kern w:val="2"/>
      <w:sz w:val="20"/>
      <w:szCs w:val="20"/>
      <w:lang w:val="en-US" w:eastAsia="zh-CN" w:bidi="ar-SA"/>
    </w:rPr>
  </w:style>
  <w:style w:type="paragraph" w:customStyle="1" w:styleId="153">
    <w:name w:val="表头样式"/>
    <w:basedOn w:val="1"/>
    <w:uiPriority w:val="99"/>
    <w:pPr>
      <w:autoSpaceDE w:val="0"/>
      <w:autoSpaceDN w:val="0"/>
      <w:adjustRightInd w:val="0"/>
      <w:spacing w:line="360" w:lineRule="auto"/>
      <w:jc w:val="left"/>
    </w:pPr>
    <w:rPr>
      <w:b/>
      <w:bCs/>
      <w:kern w:val="0"/>
      <w:sz w:val="21"/>
      <w:szCs w:val="21"/>
    </w:rPr>
  </w:style>
  <w:style w:type="paragraph" w:customStyle="1" w:styleId="154">
    <w:name w:val="Char Char Char1 Char Char Char Char Char Char Char Char Char Char Char Char Char"/>
    <w:basedOn w:val="1"/>
    <w:qFormat/>
    <w:uiPriority w:val="99"/>
    <w:pPr>
      <w:widowControl/>
      <w:spacing w:after="160" w:line="240" w:lineRule="exact"/>
      <w:jc w:val="left"/>
    </w:pPr>
    <w:rPr>
      <w:rFonts w:ascii="Verdana" w:hAnsi="Verdana" w:cs="Verdana"/>
      <w:kern w:val="0"/>
      <w:sz w:val="18"/>
      <w:szCs w:val="18"/>
      <w:lang w:eastAsia="en-US"/>
    </w:rPr>
  </w:style>
  <w:style w:type="paragraph" w:customStyle="1" w:styleId="155">
    <w:name w:val="标题5"/>
    <w:basedOn w:val="1"/>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56">
    <w:name w:val="标书正文:  0.74 厘米"/>
    <w:basedOn w:val="1"/>
    <w:uiPriority w:val="99"/>
    <w:pPr>
      <w:snapToGrid w:val="0"/>
      <w:spacing w:line="360" w:lineRule="auto"/>
      <w:ind w:firstLine="420"/>
    </w:pPr>
    <w:rPr>
      <w:sz w:val="24"/>
      <w:szCs w:val="24"/>
    </w:rPr>
  </w:style>
  <w:style w:type="paragraph" w:customStyle="1" w:styleId="157">
    <w:name w:val="修订1"/>
    <w:uiPriority w:val="99"/>
    <w:rPr>
      <w:rFonts w:ascii="Times New Roman" w:hAnsi="Times New Roman" w:eastAsia="宋体" w:cs="Times New Roman"/>
      <w:kern w:val="2"/>
      <w:sz w:val="21"/>
      <w:szCs w:val="21"/>
      <w:lang w:val="en-US" w:eastAsia="zh-CN" w:bidi="ar-SA"/>
    </w:rPr>
  </w:style>
  <w:style w:type="paragraph" w:customStyle="1" w:styleId="158">
    <w:name w:val="表号"/>
    <w:basedOn w:val="1"/>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59">
    <w:name w:val="列表项目"/>
    <w:basedOn w:val="1"/>
    <w:uiPriority w:val="99"/>
    <w:pPr>
      <w:tabs>
        <w:tab w:val="left" w:pos="420"/>
      </w:tabs>
      <w:spacing w:line="288" w:lineRule="auto"/>
      <w:ind w:left="840" w:leftChars="200" w:hanging="420" w:hangingChars="200"/>
    </w:pPr>
    <w:rPr>
      <w:sz w:val="21"/>
      <w:szCs w:val="21"/>
    </w:rPr>
  </w:style>
  <w:style w:type="paragraph" w:customStyle="1" w:styleId="160">
    <w:name w:val="AA Numbering"/>
    <w:basedOn w:val="1"/>
    <w:uiPriority w:val="9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161">
    <w:name w:val="样式 样式 首行缩进:  2 字符 + 首行缩进:  2 字符"/>
    <w:basedOn w:val="1"/>
    <w:uiPriority w:val="99"/>
    <w:pPr>
      <w:spacing w:line="360" w:lineRule="auto"/>
      <w:ind w:firstLine="480" w:firstLineChars="200"/>
    </w:pPr>
    <w:rPr>
      <w:sz w:val="24"/>
      <w:szCs w:val="24"/>
    </w:rPr>
  </w:style>
  <w:style w:type="paragraph" w:customStyle="1" w:styleId="162">
    <w:name w:val="样式 标题 1 + 居中 段前: 6 磅 段后: 6 磅 行距: 1.5 倍行距"/>
    <w:basedOn w:val="2"/>
    <w:uiPriority w:val="99"/>
    <w:pPr>
      <w:keepLines/>
      <w:adjustRightInd w:val="0"/>
      <w:spacing w:before="120" w:after="120" w:line="360" w:lineRule="auto"/>
    </w:pPr>
    <w:rPr>
      <w:szCs w:val="32"/>
    </w:rPr>
  </w:style>
  <w:style w:type="paragraph" w:customStyle="1" w:styleId="163">
    <w:name w:val="样式 标题 6第五层条 + 三号 段前: 0.5 行"/>
    <w:basedOn w:val="7"/>
    <w:uiPriority w:val="99"/>
    <w:pPr>
      <w:widowControl/>
      <w:adjustRightInd/>
      <w:snapToGrid/>
      <w:spacing w:beforeLines="50"/>
      <w:jc w:val="left"/>
    </w:pPr>
    <w:rPr>
      <w:kern w:val="24"/>
      <w:sz w:val="28"/>
      <w:szCs w:val="28"/>
    </w:rPr>
  </w:style>
  <w:style w:type="paragraph" w:customStyle="1" w:styleId="164">
    <w:name w:val="关键词"/>
    <w:basedOn w:val="1"/>
    <w:next w:val="1"/>
    <w:uiPriority w:val="99"/>
    <w:pPr>
      <w:spacing w:line="360" w:lineRule="auto"/>
    </w:pPr>
    <w:rPr>
      <w:rFonts w:eastAsia="黑体"/>
      <w:sz w:val="20"/>
      <w:szCs w:val="20"/>
    </w:rPr>
  </w:style>
  <w:style w:type="paragraph" w:customStyle="1" w:styleId="165">
    <w:name w:val="Char2 Char Char Char Char Char Char"/>
    <w:basedOn w:val="1"/>
    <w:uiPriority w:val="99"/>
    <w:rPr>
      <w:rFonts w:ascii="仿宋_GB2312" w:cs="仿宋_GB2312"/>
      <w:b/>
      <w:bCs/>
      <w:sz w:val="30"/>
      <w:szCs w:val="30"/>
    </w:rPr>
  </w:style>
  <w:style w:type="paragraph" w:customStyle="1" w:styleId="166">
    <w:name w:val="Char Char Char"/>
    <w:basedOn w:val="1"/>
    <w:uiPriority w:val="99"/>
    <w:rPr>
      <w:rFonts w:ascii="Tahoma" w:hAnsi="Tahoma" w:cs="Tahoma"/>
      <w:sz w:val="24"/>
      <w:szCs w:val="24"/>
    </w:rPr>
  </w:style>
  <w:style w:type="paragraph" w:customStyle="1" w:styleId="167">
    <w:name w:val="表头文本"/>
    <w:uiPriority w:val="99"/>
    <w:pPr>
      <w:jc w:val="center"/>
    </w:pPr>
    <w:rPr>
      <w:rFonts w:ascii="Arial" w:hAnsi="Arial" w:eastAsia="宋体" w:cs="Arial"/>
      <w:b/>
      <w:bCs/>
      <w:kern w:val="0"/>
      <w:sz w:val="21"/>
      <w:szCs w:val="21"/>
      <w:lang w:val="en-US" w:eastAsia="zh-CN" w:bidi="ar-SA"/>
    </w:rPr>
  </w:style>
  <w:style w:type="paragraph" w:customStyle="1" w:styleId="168">
    <w:name w:val="样式1"/>
    <w:basedOn w:val="5"/>
    <w:uiPriority w:val="99"/>
    <w:pPr>
      <w:tabs>
        <w:tab w:val="left" w:pos="720"/>
      </w:tabs>
      <w:spacing w:before="500" w:after="260" w:line="560" w:lineRule="atLeast"/>
      <w:ind w:left="420" w:hanging="420"/>
    </w:pPr>
  </w:style>
  <w:style w:type="paragraph" w:customStyle="1" w:styleId="169">
    <w:name w:val="Char Char Char Char Char"/>
    <w:basedOn w:val="1"/>
    <w:uiPriority w:val="99"/>
    <w:pPr>
      <w:tabs>
        <w:tab w:val="left" w:pos="425"/>
      </w:tabs>
      <w:ind w:left="1620" w:hanging="360"/>
    </w:pPr>
    <w:rPr>
      <w:rFonts w:ascii="Tahoma" w:hAnsi="Tahoma" w:cs="Tahoma"/>
      <w:sz w:val="24"/>
      <w:szCs w:val="24"/>
    </w:rPr>
  </w:style>
  <w:style w:type="paragraph" w:customStyle="1" w:styleId="170">
    <w:name w:val="xl40"/>
    <w:basedOn w:val="1"/>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1">
    <w:name w:val="Char Char1 Char Char Char Char Char Char Char Char Char Char Char Char Char Char"/>
    <w:basedOn w:val="1"/>
    <w:uiPriority w:val="99"/>
    <w:pPr>
      <w:widowControl/>
      <w:spacing w:after="160" w:line="240" w:lineRule="exact"/>
      <w:jc w:val="left"/>
    </w:pPr>
    <w:rPr>
      <w:rFonts w:ascii="Verdana" w:hAnsi="Verdana" w:cs="Verdana"/>
      <w:kern w:val="0"/>
      <w:sz w:val="20"/>
      <w:szCs w:val="20"/>
      <w:lang w:eastAsia="en-US"/>
    </w:rPr>
  </w:style>
  <w:style w:type="paragraph" w:customStyle="1" w:styleId="172">
    <w:name w:val="_Style 240"/>
    <w:basedOn w:val="1"/>
    <w:next w:val="1"/>
    <w:uiPriority w:val="99"/>
    <w:pPr>
      <w:pBdr>
        <w:top w:val="single" w:color="auto" w:sz="6" w:space="1"/>
      </w:pBdr>
      <w:jc w:val="center"/>
    </w:pPr>
    <w:rPr>
      <w:rFonts w:ascii="Arial" w:cs="Arial"/>
      <w:vanish/>
      <w:sz w:val="16"/>
      <w:szCs w:val="16"/>
    </w:rPr>
  </w:style>
  <w:style w:type="paragraph" w:customStyle="1" w:styleId="173">
    <w:name w:val="Char"/>
    <w:basedOn w:val="1"/>
    <w:uiPriority w:val="99"/>
    <w:pPr>
      <w:spacing w:line="240" w:lineRule="atLeast"/>
      <w:ind w:left="420" w:firstLine="420"/>
    </w:pPr>
    <w:rPr>
      <w:kern w:val="0"/>
      <w:sz w:val="21"/>
      <w:szCs w:val="21"/>
    </w:rPr>
  </w:style>
  <w:style w:type="paragraph" w:customStyle="1" w:styleId="174">
    <w:name w:val="摘要"/>
    <w:basedOn w:val="1"/>
    <w:next w:val="3"/>
    <w:uiPriority w:val="99"/>
    <w:pPr>
      <w:spacing w:line="360" w:lineRule="auto"/>
    </w:pPr>
    <w:rPr>
      <w:rFonts w:eastAsia="黑体"/>
      <w:sz w:val="20"/>
      <w:szCs w:val="20"/>
    </w:rPr>
  </w:style>
  <w:style w:type="paragraph" w:customStyle="1" w:styleId="175">
    <w:name w:val="Char1"/>
    <w:basedOn w:val="1"/>
    <w:uiPriority w:val="99"/>
    <w:rPr>
      <w:sz w:val="21"/>
      <w:szCs w:val="21"/>
    </w:rPr>
  </w:style>
  <w:style w:type="paragraph" w:customStyle="1" w:styleId="176">
    <w:name w:val="普通正文"/>
    <w:basedOn w:val="1"/>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77">
    <w:name w:val="Style Heading 3h3Heading 3 - oldLevel 3 HeadH3level_3PIM 3se..."/>
    <w:basedOn w:val="4"/>
    <w:uiPriority w:val="99"/>
    <w:pPr>
      <w:tabs>
        <w:tab w:val="left" w:pos="709"/>
        <w:tab w:val="left" w:pos="1620"/>
      </w:tabs>
      <w:ind w:left="1620" w:hanging="360"/>
    </w:pPr>
  </w:style>
  <w:style w:type="paragraph" w:customStyle="1" w:styleId="178">
    <w:name w:val="Title - Revision"/>
    <w:basedOn w:val="53"/>
    <w:uiPriority w:val="99"/>
    <w:pPr>
      <w:spacing w:before="720"/>
    </w:pPr>
  </w:style>
  <w:style w:type="paragraph" w:customStyle="1" w:styleId="179">
    <w:name w:val="Char1 Char Char Char1"/>
    <w:basedOn w:val="1"/>
    <w:uiPriority w:val="99"/>
    <w:rPr>
      <w:rFonts w:ascii="Tahoma" w:hAnsi="Tahoma" w:cs="Tahoma"/>
      <w:sz w:val="24"/>
      <w:szCs w:val="24"/>
    </w:rPr>
  </w:style>
  <w:style w:type="paragraph" w:customStyle="1" w:styleId="180">
    <w:name w:val="样式4"/>
    <w:basedOn w:val="5"/>
    <w:uiPriority w:val="99"/>
    <w:pPr>
      <w:adjustRightInd w:val="0"/>
      <w:snapToGrid w:val="0"/>
    </w:pPr>
  </w:style>
  <w:style w:type="paragraph" w:customStyle="1" w:styleId="181">
    <w:name w:val="操作步骤"/>
    <w:basedOn w:val="1"/>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182">
    <w:name w:val="Char Char Char Char"/>
    <w:basedOn w:val="1"/>
    <w:uiPriority w:val="99"/>
    <w:pPr>
      <w:pageBreakBefore/>
      <w:widowControl/>
      <w:spacing w:after="160" w:line="240" w:lineRule="exact"/>
      <w:jc w:val="left"/>
    </w:pPr>
    <w:rPr>
      <w:rFonts w:ascii="Verdana" w:hAnsi="Verdana" w:cs="Verdana"/>
      <w:kern w:val="0"/>
      <w:sz w:val="20"/>
      <w:szCs w:val="20"/>
      <w:lang w:eastAsia="en-US"/>
    </w:rPr>
  </w:style>
  <w:style w:type="paragraph" w:customStyle="1" w:styleId="183">
    <w:name w:val="首行缩进 1"/>
    <w:basedOn w:val="1"/>
    <w:uiPriority w:val="99"/>
    <w:pPr>
      <w:spacing w:after="120" w:line="360" w:lineRule="auto"/>
      <w:ind w:firstLine="200" w:firstLineChars="200"/>
    </w:pPr>
    <w:rPr>
      <w:sz w:val="24"/>
      <w:szCs w:val="24"/>
    </w:rPr>
  </w:style>
  <w:style w:type="paragraph" w:customStyle="1" w:styleId="184">
    <w:name w:val="Char Char Char Char Char Char Char"/>
    <w:basedOn w:val="17"/>
    <w:uiPriority w:val="99"/>
    <w:rPr>
      <w:rFonts w:ascii="宋体" w:hAnsi="Tahoma" w:cs="宋体"/>
    </w:rPr>
  </w:style>
  <w:style w:type="paragraph" w:customStyle="1" w:styleId="185">
    <w:name w:val="正文格式"/>
    <w:basedOn w:val="1"/>
    <w:uiPriority w:val="99"/>
    <w:pPr>
      <w:widowControl/>
      <w:adjustRightInd w:val="0"/>
      <w:snapToGrid w:val="0"/>
      <w:spacing w:before="60" w:line="360" w:lineRule="auto"/>
      <w:ind w:firstLine="480" w:firstLineChars="200"/>
      <w:jc w:val="left"/>
      <w:textAlignment w:val="baseline"/>
    </w:pPr>
    <w:rPr>
      <w:rFonts w:ascii="宋体" w:hAnsi="宋体" w:cs="宋体"/>
      <w:color w:val="000000"/>
      <w:kern w:val="0"/>
      <w:sz w:val="24"/>
      <w:szCs w:val="24"/>
    </w:rPr>
  </w:style>
  <w:style w:type="paragraph" w:customStyle="1" w:styleId="186">
    <w:name w:val="正文（首行不缩进）"/>
    <w:basedOn w:val="1"/>
    <w:uiPriority w:val="99"/>
    <w:pPr>
      <w:autoSpaceDE w:val="0"/>
      <w:autoSpaceDN w:val="0"/>
      <w:adjustRightInd w:val="0"/>
      <w:spacing w:line="360" w:lineRule="auto"/>
      <w:jc w:val="left"/>
    </w:pPr>
    <w:rPr>
      <w:kern w:val="0"/>
      <w:sz w:val="21"/>
      <w:szCs w:val="21"/>
    </w:rPr>
  </w:style>
  <w:style w:type="paragraph" w:customStyle="1" w:styleId="187">
    <w:name w:val="默认段落字体 Para Char Char Char Char Char Char Char"/>
    <w:basedOn w:val="1"/>
    <w:uiPriority w:val="99"/>
    <w:rPr>
      <w:rFonts w:ascii="Tahoma" w:hAnsi="Tahoma" w:cs="Tahoma"/>
      <w:sz w:val="24"/>
      <w:szCs w:val="24"/>
    </w:rPr>
  </w:style>
  <w:style w:type="paragraph" w:customStyle="1" w:styleId="188">
    <w:name w:val="段 Char"/>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paragraph" w:customStyle="1" w:styleId="189">
    <w:name w:val="正文表格"/>
    <w:basedOn w:val="1"/>
    <w:uiPriority w:val="99"/>
    <w:pPr>
      <w:adjustRightInd w:val="0"/>
      <w:spacing w:before="40" w:after="40"/>
    </w:pPr>
    <w:rPr>
      <w:sz w:val="24"/>
      <w:szCs w:val="24"/>
    </w:rPr>
  </w:style>
  <w:style w:type="paragraph" w:customStyle="1" w:styleId="190">
    <w:name w:val="标题无"/>
    <w:basedOn w:val="1"/>
    <w:uiPriority w:val="99"/>
    <w:pPr>
      <w:spacing w:line="360" w:lineRule="auto"/>
    </w:pPr>
    <w:rPr>
      <w:sz w:val="24"/>
      <w:szCs w:val="24"/>
    </w:rPr>
  </w:style>
  <w:style w:type="paragraph" w:customStyle="1" w:styleId="191">
    <w:name w:val="样式2"/>
    <w:basedOn w:val="5"/>
    <w:uiPriority w:val="99"/>
    <w:pPr>
      <w:tabs>
        <w:tab w:val="left" w:pos="720"/>
      </w:tabs>
      <w:spacing w:before="560" w:line="400" w:lineRule="exact"/>
      <w:ind w:left="420" w:hanging="420"/>
      <w:jc w:val="center"/>
      <w:outlineLvl w:val="0"/>
    </w:pPr>
    <w:rPr>
      <w:b w:val="0"/>
      <w:sz w:val="44"/>
      <w:szCs w:val="44"/>
    </w:rPr>
  </w:style>
  <w:style w:type="paragraph" w:customStyle="1" w:styleId="192">
    <w:name w:val="正文 + 三号"/>
    <w:basedOn w:val="1"/>
    <w:uiPriority w:val="99"/>
    <w:rPr>
      <w:sz w:val="21"/>
      <w:szCs w:val="21"/>
    </w:rPr>
  </w:style>
  <w:style w:type="paragraph" w:customStyle="1" w:styleId="193">
    <w:name w:val="1"/>
    <w:basedOn w:val="1"/>
    <w:next w:val="30"/>
    <w:uiPriority w:val="99"/>
    <w:rPr>
      <w:rFonts w:ascii="宋体" w:hAnsi="Courier New" w:cs="宋体"/>
      <w:sz w:val="21"/>
      <w:szCs w:val="21"/>
    </w:rPr>
  </w:style>
  <w:style w:type="paragraph" w:customStyle="1" w:styleId="194">
    <w:name w:val="标题3——2"/>
    <w:basedOn w:val="4"/>
    <w:next w:val="55"/>
    <w:uiPriority w:val="99"/>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195">
    <w:name w:val="tabletex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96">
    <w:name w:val="Table Contents"/>
    <w:basedOn w:val="22"/>
    <w:uiPriority w:val="99"/>
    <w:pPr>
      <w:suppressAutoHyphens/>
      <w:spacing w:after="0"/>
      <w:jc w:val="left"/>
    </w:pPr>
    <w:rPr>
      <w:kern w:val="0"/>
      <w:sz w:val="24"/>
      <w:szCs w:val="24"/>
    </w:rPr>
  </w:style>
  <w:style w:type="paragraph" w:customStyle="1" w:styleId="197">
    <w:name w:val="Char Char Char Char Char Char Char Char Char Char Char Char Char"/>
    <w:basedOn w:val="1"/>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98">
    <w:name w:val="内容标题"/>
    <w:basedOn w:val="17"/>
    <w:uiPriority w:val="99"/>
    <w:rPr>
      <w:rFonts w:ascii="Tahoma" w:hAnsi="Tahoma" w:cs="Tahoma"/>
      <w:sz w:val="24"/>
      <w:szCs w:val="24"/>
    </w:rPr>
  </w:style>
  <w:style w:type="paragraph" w:customStyle="1" w:styleId="199">
    <w:name w:val="段落正文"/>
    <w:basedOn w:val="1"/>
    <w:uiPriority w:val="99"/>
    <w:pPr>
      <w:spacing w:beforeLines="50" w:line="360" w:lineRule="auto"/>
      <w:ind w:firstLine="200" w:firstLineChars="200"/>
    </w:pPr>
    <w:rPr>
      <w:spacing w:val="2"/>
      <w:sz w:val="24"/>
      <w:szCs w:val="24"/>
    </w:rPr>
  </w:style>
  <w:style w:type="paragraph" w:customStyle="1" w:styleId="200">
    <w:name w:val="Char Char 字元 字元 字元 Char Char Char Char"/>
    <w:basedOn w:val="1"/>
    <w:uiPriority w:val="99"/>
    <w:pPr>
      <w:adjustRightInd w:val="0"/>
      <w:spacing w:line="360" w:lineRule="auto"/>
    </w:pPr>
    <w:rPr>
      <w:kern w:val="0"/>
      <w:sz w:val="24"/>
      <w:szCs w:val="24"/>
    </w:rPr>
  </w:style>
  <w:style w:type="paragraph" w:customStyle="1" w:styleId="201">
    <w:name w:val="附录3"/>
    <w:basedOn w:val="1"/>
    <w:next w:val="1"/>
    <w:uiPriority w:val="99"/>
    <w:pPr>
      <w:tabs>
        <w:tab w:val="left" w:pos="851"/>
      </w:tabs>
      <w:ind w:left="425" w:hanging="425"/>
      <w:outlineLvl w:val="2"/>
    </w:pPr>
    <w:rPr>
      <w:rFonts w:eastAsia="黑体"/>
      <w:b/>
      <w:bCs/>
      <w:sz w:val="32"/>
      <w:szCs w:val="32"/>
    </w:rPr>
  </w:style>
  <w:style w:type="paragraph" w:customStyle="1" w:styleId="202">
    <w:name w:val="样式 首行缩进:  0.74 厘米"/>
    <w:basedOn w:val="1"/>
    <w:uiPriority w:val="99"/>
    <w:pPr>
      <w:spacing w:line="360" w:lineRule="auto"/>
      <w:ind w:firstLine="420"/>
    </w:pPr>
    <w:rPr>
      <w:sz w:val="24"/>
      <w:szCs w:val="24"/>
    </w:rPr>
  </w:style>
  <w:style w:type="paragraph" w:customStyle="1" w:styleId="203">
    <w:name w:val="bt"/>
    <w:basedOn w:val="1"/>
    <w:next w:val="22"/>
    <w:uiPriority w:val="9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204">
    <w:name w:val="Char2"/>
    <w:basedOn w:val="1"/>
    <w:uiPriority w:val="99"/>
    <w:pPr>
      <w:spacing w:line="240" w:lineRule="atLeast"/>
      <w:ind w:left="420" w:firstLine="420"/>
    </w:pPr>
    <w:rPr>
      <w:kern w:val="0"/>
      <w:sz w:val="21"/>
      <w:szCs w:val="21"/>
    </w:rPr>
  </w:style>
  <w:style w:type="paragraph" w:customStyle="1" w:styleId="205">
    <w:name w:val="xl27"/>
    <w:basedOn w:val="1"/>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206">
    <w:name w:val="表格1"/>
    <w:basedOn w:val="1"/>
    <w:next w:val="1"/>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207">
    <w:name w:val="首行缩进"/>
    <w:basedOn w:val="1"/>
    <w:uiPriority w:val="99"/>
    <w:pPr>
      <w:tabs>
        <w:tab w:val="left" w:pos="540"/>
      </w:tabs>
      <w:spacing w:line="360" w:lineRule="auto"/>
      <w:ind w:left="540"/>
    </w:pPr>
    <w:rPr>
      <w:rFonts w:eastAsia="仿宋_GB2312"/>
    </w:rPr>
  </w:style>
  <w:style w:type="paragraph" w:customStyle="1" w:styleId="208">
    <w:name w:val="表格文本"/>
    <w:uiPriority w:val="99"/>
    <w:pPr>
      <w:tabs>
        <w:tab w:val="decimal" w:pos="0"/>
      </w:tabs>
    </w:pPr>
    <w:rPr>
      <w:rFonts w:ascii="Arial" w:hAnsi="Arial" w:eastAsia="宋体" w:cs="Arial"/>
      <w:kern w:val="0"/>
      <w:sz w:val="21"/>
      <w:szCs w:val="21"/>
      <w:lang w:val="en-US" w:eastAsia="zh-CN" w:bidi="ar-SA"/>
    </w:rPr>
  </w:style>
  <w:style w:type="paragraph" w:customStyle="1" w:styleId="209">
    <w:name w:val="文档正文 Char Char Char Char"/>
    <w:basedOn w:val="1"/>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10">
    <w:name w:val="标题2"/>
    <w:basedOn w:val="3"/>
    <w:uiPriority w:val="99"/>
    <w:pPr>
      <w:keepNext w:val="0"/>
      <w:keepLines w:val="0"/>
      <w:adjustRightInd w:val="0"/>
      <w:snapToGrid w:val="0"/>
      <w:spacing w:before="0" w:after="0" w:line="360" w:lineRule="auto"/>
      <w:ind w:firstLine="574" w:firstLineChars="196"/>
      <w:outlineLvl w:val="9"/>
    </w:pPr>
    <w:rPr>
      <w:rFonts w:ascii="宋体" w:hAnsi="宋体" w:eastAsia="宋体"/>
      <w:spacing w:val="6"/>
      <w:sz w:val="28"/>
      <w:szCs w:val="28"/>
      <w:u w:val="single"/>
    </w:rPr>
  </w:style>
  <w:style w:type="paragraph" w:customStyle="1" w:styleId="211">
    <w:name w:val="Char Char1 Char"/>
    <w:basedOn w:val="1"/>
    <w:uiPriority w:val="99"/>
    <w:rPr>
      <w:rFonts w:ascii="Tahoma" w:hAnsi="Tahoma" w:cs="Tahoma"/>
      <w:sz w:val="24"/>
      <w:szCs w:val="24"/>
    </w:rPr>
  </w:style>
  <w:style w:type="paragraph" w:customStyle="1" w:styleId="212">
    <w:name w:val="xl53"/>
    <w:basedOn w:val="1"/>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3">
    <w:name w:val="Table Text Char1"/>
    <w:uiPriority w:val="99"/>
    <w:pPr>
      <w:snapToGrid w:val="0"/>
      <w:spacing w:before="80" w:after="80"/>
    </w:pPr>
    <w:rPr>
      <w:rFonts w:ascii="Arial" w:hAnsi="Arial" w:eastAsia="宋体" w:cs="Arial"/>
      <w:kern w:val="2"/>
      <w:sz w:val="18"/>
      <w:szCs w:val="18"/>
      <w:lang w:val="en-US" w:eastAsia="zh-CN" w:bidi="ar-SA"/>
    </w:rPr>
  </w:style>
  <w:style w:type="paragraph" w:customStyle="1" w:styleId="214">
    <w:name w:val="content"/>
    <w:basedOn w:val="1"/>
    <w:uiPriority w:val="9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5">
    <w:name w:val="正文文本缩进 21"/>
    <w:basedOn w:val="1"/>
    <w:uiPriority w:val="99"/>
    <w:pPr>
      <w:adjustRightInd w:val="0"/>
      <w:spacing w:before="120"/>
      <w:ind w:firstLine="420"/>
      <w:textAlignment w:val="baseline"/>
    </w:pPr>
    <w:rPr>
      <w:sz w:val="24"/>
      <w:szCs w:val="24"/>
    </w:rPr>
  </w:style>
  <w:style w:type="paragraph" w:customStyle="1" w:styleId="216">
    <w:name w:val="È¡ÀÊ¡ÎÄ¡À¾"/>
    <w:basedOn w:val="1"/>
    <w:uiPriority w:val="99"/>
    <w:pPr>
      <w:widowControl/>
      <w:overflowPunct w:val="0"/>
      <w:autoSpaceDE w:val="0"/>
      <w:autoSpaceDN w:val="0"/>
      <w:adjustRightInd w:val="0"/>
      <w:jc w:val="left"/>
      <w:textAlignment w:val="baseline"/>
    </w:pPr>
    <w:rPr>
      <w:kern w:val="0"/>
      <w:sz w:val="24"/>
      <w:szCs w:val="24"/>
    </w:rPr>
  </w:style>
  <w:style w:type="paragraph" w:customStyle="1" w:styleId="217">
    <w:name w:val="文本1"/>
    <w:basedOn w:val="1"/>
    <w:uiPriority w:val="99"/>
    <w:pPr>
      <w:adjustRightInd w:val="0"/>
      <w:spacing w:line="312" w:lineRule="atLeast"/>
      <w:jc w:val="center"/>
      <w:textAlignment w:val="baseline"/>
    </w:pPr>
    <w:rPr>
      <w:kern w:val="0"/>
      <w:sz w:val="18"/>
      <w:szCs w:val="18"/>
    </w:rPr>
  </w:style>
  <w:style w:type="paragraph" w:customStyle="1" w:styleId="218">
    <w:name w:val="样式 宋体 五号 两端对齐 行距: 单倍行距"/>
    <w:basedOn w:val="1"/>
    <w:uiPriority w:val="99"/>
    <w:pPr>
      <w:adjustRightInd w:val="0"/>
      <w:textAlignment w:val="baseline"/>
    </w:pPr>
    <w:rPr>
      <w:rFonts w:ascii="宋体" w:hAnsi="宋体" w:cs="宋体"/>
      <w:kern w:val="0"/>
      <w:sz w:val="21"/>
      <w:szCs w:val="21"/>
    </w:rPr>
  </w:style>
  <w:style w:type="paragraph" w:customStyle="1" w:styleId="219">
    <w:name w:val="Figure Description"/>
    <w:next w:val="1"/>
    <w:uiPriority w:val="99"/>
    <w:pPr>
      <w:snapToGrid w:val="0"/>
      <w:spacing w:before="80" w:after="320"/>
      <w:ind w:left="1134"/>
      <w:jc w:val="center"/>
    </w:pPr>
    <w:rPr>
      <w:rFonts w:ascii="Arial" w:hAnsi="Arial" w:eastAsia="黑体" w:cs="Arial"/>
      <w:kern w:val="0"/>
      <w:sz w:val="18"/>
      <w:szCs w:val="18"/>
      <w:lang w:val="en-US" w:eastAsia="zh-CN" w:bidi="ar-SA"/>
    </w:rPr>
  </w:style>
  <w:style w:type="paragraph" w:customStyle="1" w:styleId="220">
    <w:name w:val="文档正文 Char Char Char Char Char"/>
    <w:basedOn w:val="1"/>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221">
    <w:name w:val="Char Char Char Char Char Char Char Char Char Char Char Char Char Char Char Char"/>
    <w:basedOn w:val="1"/>
    <w:uiPriority w:val="99"/>
    <w:pPr>
      <w:tabs>
        <w:tab w:val="left" w:pos="360"/>
      </w:tabs>
    </w:pPr>
    <w:rPr>
      <w:sz w:val="24"/>
      <w:szCs w:val="24"/>
    </w:rPr>
  </w:style>
  <w:style w:type="paragraph" w:customStyle="1" w:styleId="222">
    <w:name w:val="00"/>
    <w:basedOn w:val="1"/>
    <w:uiPriority w:val="99"/>
    <w:pPr>
      <w:autoSpaceDE w:val="0"/>
      <w:autoSpaceDN w:val="0"/>
      <w:adjustRightInd w:val="0"/>
      <w:jc w:val="left"/>
    </w:pPr>
    <w:rPr>
      <w:rFonts w:ascii="黑体" w:eastAsia="黑体" w:cs="黑体"/>
      <w:b/>
      <w:bCs/>
      <w:kern w:val="0"/>
      <w:sz w:val="20"/>
      <w:szCs w:val="20"/>
    </w:rPr>
  </w:style>
  <w:style w:type="paragraph" w:customStyle="1" w:styleId="223">
    <w:name w:val="Char Char Char Char Char Char1 Char"/>
    <w:basedOn w:val="1"/>
    <w:uiPriority w:val="99"/>
    <w:pPr>
      <w:widowControl/>
      <w:spacing w:after="160" w:line="240" w:lineRule="exact"/>
      <w:jc w:val="left"/>
    </w:pPr>
    <w:rPr>
      <w:rFonts w:ascii="Verdana" w:hAnsi="Verdana" w:cs="Verdana"/>
      <w:kern w:val="0"/>
      <w:sz w:val="21"/>
      <w:szCs w:val="21"/>
      <w:lang w:eastAsia="en-US"/>
    </w:rPr>
  </w:style>
  <w:style w:type="paragraph" w:customStyle="1" w:styleId="224">
    <w:name w:val="Char1 Char Char Char"/>
    <w:basedOn w:val="1"/>
    <w:uiPriority w:val="99"/>
    <w:rPr>
      <w:rFonts w:ascii="Tahoma" w:hAnsi="Tahoma" w:cs="Tahoma"/>
      <w:sz w:val="30"/>
      <w:szCs w:val="30"/>
    </w:rPr>
  </w:style>
  <w:style w:type="paragraph" w:customStyle="1" w:styleId="225">
    <w:name w:val="小标题 1"/>
    <w:basedOn w:val="1"/>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226">
    <w:name w:val="Table Heading"/>
    <w:uiPriority w:val="99"/>
    <w:pPr>
      <w:keepNext/>
      <w:snapToGrid w:val="0"/>
      <w:spacing w:before="80" w:after="80"/>
      <w:jc w:val="center"/>
    </w:pPr>
    <w:rPr>
      <w:rFonts w:ascii="Arial" w:hAnsi="Arial" w:eastAsia="黑体" w:cs="Arial"/>
      <w:kern w:val="0"/>
      <w:sz w:val="18"/>
      <w:szCs w:val="18"/>
      <w:lang w:val="en-US" w:eastAsia="zh-CN" w:bidi="ar-SA"/>
    </w:rPr>
  </w:style>
  <w:style w:type="paragraph" w:customStyle="1" w:styleId="227">
    <w:name w:val="_"/>
    <w:basedOn w:val="1"/>
    <w:uiPriority w:val="99"/>
    <w:pPr>
      <w:adjustRightInd w:val="0"/>
      <w:spacing w:line="360" w:lineRule="auto"/>
      <w:ind w:left="480" w:firstLine="200" w:firstLineChars="200"/>
      <w:textAlignment w:val="baseline"/>
    </w:pPr>
    <w:rPr>
      <w:kern w:val="0"/>
      <w:sz w:val="24"/>
      <w:szCs w:val="24"/>
    </w:rPr>
  </w:style>
  <w:style w:type="paragraph" w:customStyle="1" w:styleId="228">
    <w:name w:val="样式3"/>
    <w:basedOn w:val="2"/>
    <w:next w:val="2"/>
    <w:uiPriority w:val="99"/>
    <w:pPr>
      <w:keepLines/>
      <w:adjustRightInd w:val="0"/>
      <w:spacing w:before="340" w:after="330" w:line="576" w:lineRule="auto"/>
    </w:pPr>
    <w:rPr>
      <w:rFonts w:eastAsia="黑体"/>
    </w:rPr>
  </w:style>
  <w:style w:type="paragraph" w:customStyle="1" w:styleId="229">
    <w:name w:val="1.正文"/>
    <w:basedOn w:val="1"/>
    <w:uiPriority w:val="99"/>
    <w:pPr>
      <w:spacing w:line="360" w:lineRule="auto"/>
      <w:ind w:left="540" w:leftChars="225" w:firstLine="540" w:firstLineChars="225"/>
    </w:pPr>
    <w:rPr>
      <w:sz w:val="24"/>
      <w:szCs w:val="24"/>
    </w:rPr>
  </w:style>
  <w:style w:type="paragraph" w:customStyle="1" w:styleId="230">
    <w:name w:val="附录1"/>
    <w:basedOn w:val="1"/>
    <w:next w:val="1"/>
    <w:uiPriority w:val="99"/>
    <w:pPr>
      <w:tabs>
        <w:tab w:val="left" w:pos="1304"/>
      </w:tabs>
      <w:ind w:left="425" w:hanging="425"/>
      <w:outlineLvl w:val="0"/>
    </w:pPr>
    <w:rPr>
      <w:rFonts w:ascii="黑体" w:hAnsi="黑体" w:eastAsia="黑体" w:cs="黑体"/>
      <w:b/>
      <w:bCs/>
      <w:sz w:val="44"/>
      <w:szCs w:val="44"/>
    </w:rPr>
  </w:style>
  <w:style w:type="paragraph" w:customStyle="1" w:styleId="231">
    <w:name w:val="默认段落字体 Para Char Char Char Char Char Char Char Char Char1 Char Char Char Char"/>
    <w:basedOn w:val="1"/>
    <w:uiPriority w:val="99"/>
    <w:rPr>
      <w:rFonts w:ascii="Tahoma" w:hAnsi="Tahoma" w:cs="Tahoma"/>
      <w:sz w:val="24"/>
      <w:szCs w:val="24"/>
    </w:rPr>
  </w:style>
  <w:style w:type="paragraph" w:customStyle="1" w:styleId="232">
    <w:name w:val="CSS1级正文 Char"/>
    <w:basedOn w:val="22"/>
    <w:uiPriority w:val="99"/>
    <w:pPr>
      <w:adjustRightInd w:val="0"/>
      <w:snapToGrid w:val="0"/>
      <w:spacing w:after="0" w:line="360" w:lineRule="auto"/>
      <w:ind w:firstLine="480"/>
    </w:pPr>
    <w:rPr>
      <w:kern w:val="0"/>
      <w:sz w:val="24"/>
      <w:szCs w:val="24"/>
    </w:rPr>
  </w:style>
  <w:style w:type="paragraph" w:customStyle="1" w:styleId="233">
    <w:name w:val="Item Step in Table"/>
    <w:uiPriority w:val="99"/>
    <w:pPr>
      <w:tabs>
        <w:tab w:val="left" w:pos="397"/>
      </w:tabs>
      <w:spacing w:before="40" w:after="40"/>
      <w:jc w:val="both"/>
    </w:pPr>
    <w:rPr>
      <w:rFonts w:ascii="Arial" w:hAnsi="Arial" w:eastAsia="宋体" w:cs="Arial"/>
      <w:kern w:val="0"/>
      <w:sz w:val="18"/>
      <w:szCs w:val="18"/>
      <w:lang w:val="en-US" w:eastAsia="zh-CN" w:bidi="ar-SA"/>
    </w:rPr>
  </w:style>
  <w:style w:type="paragraph" w:customStyle="1" w:styleId="234">
    <w:name w:val="司法正文"/>
    <w:uiPriority w:val="99"/>
    <w:pPr>
      <w:widowControl w:val="0"/>
      <w:ind w:firstLine="200" w:firstLineChars="200"/>
      <w:jc w:val="both"/>
    </w:pPr>
    <w:rPr>
      <w:rFonts w:ascii="Times New Roman" w:hAnsi="Times New Roman" w:eastAsia="仿宋_GB2312" w:cs="Times New Roman"/>
      <w:kern w:val="0"/>
      <w:sz w:val="32"/>
      <w:szCs w:val="32"/>
      <w:lang w:val="en-US" w:eastAsia="zh-CN" w:bidi="ar-SA"/>
    </w:rPr>
  </w:style>
  <w:style w:type="paragraph" w:customStyle="1" w:styleId="235">
    <w:name w:val="Item Step"/>
    <w:uiPriority w:val="99"/>
    <w:pPr>
      <w:tabs>
        <w:tab w:val="left" w:pos="1644"/>
      </w:tabs>
      <w:ind w:left="1644" w:hanging="510"/>
      <w:outlineLvl w:val="4"/>
    </w:pPr>
    <w:rPr>
      <w:rFonts w:ascii="Arial" w:hAnsi="Arial" w:eastAsia="宋体" w:cs="Arial"/>
      <w:kern w:val="0"/>
      <w:sz w:val="21"/>
      <w:szCs w:val="21"/>
      <w:lang w:val="en-US" w:eastAsia="zh-CN" w:bidi="ar-SA"/>
    </w:rPr>
  </w:style>
  <w:style w:type="paragraph" w:customStyle="1" w:styleId="236">
    <w:name w:val="正文1"/>
    <w:basedOn w:val="1"/>
    <w:uiPriority w:val="99"/>
    <w:pPr>
      <w:spacing w:line="300" w:lineRule="auto"/>
      <w:ind w:firstLine="200" w:firstLineChars="200"/>
    </w:pPr>
    <w:rPr>
      <w:sz w:val="24"/>
      <w:szCs w:val="24"/>
    </w:rPr>
  </w:style>
  <w:style w:type="paragraph" w:customStyle="1" w:styleId="237">
    <w:name w:val="样式 行距: 1.5 倍行距1"/>
    <w:basedOn w:val="1"/>
    <w:uiPriority w:val="99"/>
    <w:pPr>
      <w:snapToGrid w:val="0"/>
    </w:pPr>
    <w:rPr>
      <w:sz w:val="21"/>
      <w:szCs w:val="21"/>
    </w:rPr>
  </w:style>
  <w:style w:type="paragraph" w:customStyle="1" w:styleId="238">
    <w:name w:val="样式 宋体 五号 行距: 单倍行距"/>
    <w:basedOn w:val="1"/>
    <w:uiPriority w:val="99"/>
    <w:pPr>
      <w:adjustRightInd w:val="0"/>
      <w:jc w:val="left"/>
    </w:pPr>
    <w:rPr>
      <w:rFonts w:ascii="宋体" w:hAnsi="宋体" w:cs="宋体"/>
      <w:kern w:val="0"/>
      <w:sz w:val="21"/>
      <w:szCs w:val="21"/>
    </w:rPr>
  </w:style>
  <w:style w:type="paragraph" w:customStyle="1" w:styleId="239">
    <w:name w:val="Item List"/>
    <w:uiPriority w:val="99"/>
    <w:pPr>
      <w:tabs>
        <w:tab w:val="left" w:pos="1644"/>
      </w:tabs>
      <w:spacing w:line="300" w:lineRule="auto"/>
      <w:ind w:left="1644" w:hanging="510"/>
      <w:jc w:val="both"/>
    </w:pPr>
    <w:rPr>
      <w:rFonts w:ascii="Arial" w:hAnsi="Arial" w:eastAsia="宋体" w:cs="Arial"/>
      <w:kern w:val="0"/>
      <w:sz w:val="21"/>
      <w:szCs w:val="21"/>
      <w:lang w:val="en-US" w:eastAsia="zh-CN" w:bidi="ar-SA"/>
    </w:rPr>
  </w:style>
  <w:style w:type="paragraph" w:customStyle="1" w:styleId="240">
    <w:name w:val="附录2"/>
    <w:basedOn w:val="1"/>
    <w:next w:val="1"/>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41">
    <w:name w:val="样式 正文缩进正文（首行缩进两字）表正文正文非缩进特点标题4段1 + 首行缩进:  2 字符"/>
    <w:basedOn w:val="15"/>
    <w:uiPriority w:val="99"/>
    <w:pPr>
      <w:ind w:firstLine="480" w:firstLineChars="200"/>
    </w:pPr>
  </w:style>
  <w:style w:type="paragraph" w:customStyle="1" w:styleId="242">
    <w:name w:val="style1"/>
    <w:basedOn w:val="1"/>
    <w:uiPriority w:val="99"/>
    <w:pPr>
      <w:widowControl/>
      <w:spacing w:before="100" w:beforeAutospacing="1" w:after="100" w:afterAutospacing="1"/>
      <w:jc w:val="left"/>
    </w:pPr>
    <w:rPr>
      <w:rFonts w:ascii="宋体" w:hAnsi="宋体" w:cs="宋体"/>
      <w:kern w:val="0"/>
      <w:sz w:val="21"/>
      <w:szCs w:val="21"/>
    </w:rPr>
  </w:style>
  <w:style w:type="paragraph" w:customStyle="1" w:styleId="243">
    <w:name w:val="标准正文"/>
    <w:basedOn w:val="23"/>
    <w:uiPriority w:val="99"/>
    <w:pPr>
      <w:spacing w:before="60" w:after="60" w:line="360" w:lineRule="auto"/>
      <w:ind w:left="0" w:firstLine="482"/>
    </w:pPr>
    <w:rPr>
      <w:rFonts w:ascii="Arial" w:hAnsi="Arial" w:cs="Arial"/>
      <w:sz w:val="24"/>
      <w:szCs w:val="24"/>
    </w:rPr>
  </w:style>
  <w:style w:type="paragraph" w:customStyle="1" w:styleId="244">
    <w:name w:val="正文字缩2字"/>
    <w:basedOn w:val="1"/>
    <w:uiPriority w:val="99"/>
    <w:pPr>
      <w:spacing w:before="60" w:after="60" w:line="360" w:lineRule="auto"/>
      <w:ind w:left="200" w:leftChars="200" w:firstLine="200" w:firstLineChars="200"/>
    </w:pPr>
    <w:rPr>
      <w:sz w:val="24"/>
      <w:szCs w:val="24"/>
    </w:rPr>
  </w:style>
  <w:style w:type="paragraph" w:customStyle="1" w:styleId="245">
    <w:name w:val="Title - Date"/>
    <w:basedOn w:val="53"/>
    <w:next w:val="1"/>
    <w:uiPriority w:val="99"/>
    <w:pPr>
      <w:spacing w:before="240" w:after="720"/>
    </w:pPr>
    <w:rPr>
      <w:sz w:val="28"/>
      <w:szCs w:val="28"/>
    </w:rPr>
  </w:style>
  <w:style w:type="paragraph" w:customStyle="1" w:styleId="246">
    <w:name w:val="List Paragraph1"/>
    <w:basedOn w:val="1"/>
    <w:uiPriority w:val="99"/>
    <w:pPr>
      <w:ind w:firstLine="420" w:firstLineChars="200"/>
    </w:pPr>
  </w:style>
  <w:style w:type="paragraph" w:customStyle="1" w:styleId="247">
    <w:name w:val="Table Text Char Char"/>
    <w:uiPriority w:val="99"/>
    <w:pPr>
      <w:snapToGrid w:val="0"/>
      <w:spacing w:before="80" w:after="80"/>
    </w:pPr>
    <w:rPr>
      <w:rFonts w:ascii="Arial" w:hAnsi="Arial" w:eastAsia="宋体" w:cs="Arial"/>
      <w:kern w:val="2"/>
      <w:sz w:val="18"/>
      <w:szCs w:val="18"/>
      <w:lang w:val="en-US" w:eastAsia="zh-CN" w:bidi="ar-SA"/>
    </w:rPr>
  </w:style>
  <w:style w:type="paragraph" w:customStyle="1" w:styleId="248">
    <w:name w:val="附录4"/>
    <w:basedOn w:val="1"/>
    <w:next w:val="1"/>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49">
    <w:name w:val="af"/>
    <w:basedOn w:val="1"/>
    <w:uiPriority w:val="99"/>
    <w:pPr>
      <w:widowControl/>
      <w:spacing w:line="300" w:lineRule="atLeast"/>
      <w:jc w:val="left"/>
    </w:pPr>
    <w:rPr>
      <w:rFonts w:ascii="宋体" w:hAnsi="宋体" w:cs="宋体"/>
      <w:kern w:val="0"/>
      <w:sz w:val="18"/>
      <w:szCs w:val="18"/>
    </w:rPr>
  </w:style>
  <w:style w:type="paragraph" w:customStyle="1" w:styleId="250">
    <w:name w:val="Char Char Char Char Char Char Char1"/>
    <w:basedOn w:val="1"/>
    <w:uiPriority w:val="99"/>
    <w:rPr>
      <w:rFonts w:ascii="Tahoma" w:hAnsi="Tahoma" w:cs="Tahoma"/>
      <w:sz w:val="24"/>
      <w:szCs w:val="24"/>
    </w:rPr>
  </w:style>
  <w:style w:type="paragraph" w:customStyle="1" w:styleId="251">
    <w:name w:val="_Style 239"/>
    <w:basedOn w:val="1"/>
    <w:next w:val="1"/>
    <w:uiPriority w:val="99"/>
    <w:pPr>
      <w:pBdr>
        <w:bottom w:val="single" w:color="auto" w:sz="6" w:space="1"/>
      </w:pBdr>
      <w:jc w:val="center"/>
    </w:pPr>
    <w:rPr>
      <w:rFonts w:ascii="Arial" w:cs="Arial"/>
      <w:vanish/>
      <w:sz w:val="16"/>
      <w:szCs w:val="16"/>
    </w:rPr>
  </w:style>
  <w:style w:type="paragraph" w:customStyle="1" w:styleId="252">
    <w:name w:val="文本框样式1"/>
    <w:basedOn w:val="1"/>
    <w:uiPriority w:val="99"/>
    <w:pPr>
      <w:adjustRightInd w:val="0"/>
      <w:snapToGrid w:val="0"/>
      <w:spacing w:before="60" w:line="180" w:lineRule="exact"/>
      <w:jc w:val="center"/>
    </w:pPr>
    <w:rPr>
      <w:sz w:val="21"/>
      <w:szCs w:val="21"/>
    </w:rPr>
  </w:style>
  <w:style w:type="paragraph" w:customStyle="1" w:styleId="253">
    <w:name w:val="样式 仿宋_GB2312 首行缩进:  2 字符"/>
    <w:basedOn w:val="1"/>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254">
    <w:name w:val="缺省文本"/>
    <w:basedOn w:val="1"/>
    <w:uiPriority w:val="99"/>
    <w:pPr>
      <w:tabs>
        <w:tab w:val="left" w:pos="1260"/>
      </w:tabs>
      <w:autoSpaceDE w:val="0"/>
      <w:autoSpaceDN w:val="0"/>
      <w:adjustRightInd w:val="0"/>
      <w:spacing w:line="360" w:lineRule="auto"/>
      <w:jc w:val="left"/>
    </w:pPr>
    <w:rPr>
      <w:kern w:val="0"/>
      <w:sz w:val="24"/>
      <w:szCs w:val="24"/>
    </w:rPr>
  </w:style>
  <w:style w:type="paragraph" w:customStyle="1" w:styleId="255">
    <w:name w:val="图例"/>
    <w:basedOn w:val="1"/>
    <w:uiPriority w:val="99"/>
    <w:pPr>
      <w:spacing w:before="120" w:after="120" w:line="360" w:lineRule="auto"/>
      <w:jc w:val="center"/>
    </w:pPr>
    <w:rPr>
      <w:rFonts w:eastAsia="仿宋_GB2312"/>
      <w:b/>
      <w:bCs/>
      <w:sz w:val="24"/>
      <w:szCs w:val="24"/>
    </w:rPr>
  </w:style>
  <w:style w:type="paragraph" w:customStyle="1" w:styleId="256">
    <w:name w:val="编号正文"/>
    <w:basedOn w:val="147"/>
    <w:uiPriority w:val="99"/>
    <w:pPr>
      <w:snapToGrid/>
      <w:spacing w:line="360" w:lineRule="auto"/>
      <w:ind w:left="1407" w:hanging="1047"/>
      <w:jc w:val="left"/>
    </w:pPr>
    <w:rPr>
      <w:rFonts w:eastAsia="仿宋_GB2312"/>
    </w:rPr>
  </w:style>
  <w:style w:type="paragraph" w:customStyle="1" w:styleId="257">
    <w:name w:val="文章正文"/>
    <w:basedOn w:val="1"/>
    <w:uiPriority w:val="99"/>
    <w:pPr>
      <w:ind w:firstLine="560" w:firstLineChars="200"/>
    </w:pPr>
    <w:rPr>
      <w:rFonts w:ascii="仿宋_GB2312" w:hAnsi="宋体" w:eastAsia="仿宋_GB2312" w:cs="仿宋_GB2312"/>
      <w:color w:val="000000"/>
    </w:rPr>
  </w:style>
  <w:style w:type="paragraph" w:customStyle="1" w:styleId="258">
    <w:name w:val="Defaul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59">
    <w:name w:val="表格内文字"/>
    <w:basedOn w:val="30"/>
    <w:uiPriority w:val="99"/>
    <w:pPr>
      <w:adjustRightInd w:val="0"/>
    </w:pPr>
    <w:rPr>
      <w:color w:val="000000"/>
      <w:lang w:val="en-GB"/>
    </w:rPr>
  </w:style>
  <w:style w:type="paragraph" w:customStyle="1" w:styleId="260">
    <w:name w:val="二级列表"/>
    <w:basedOn w:val="199"/>
    <w:next w:val="199"/>
    <w:uiPriority w:val="99"/>
    <w:pPr>
      <w:tabs>
        <w:tab w:val="left" w:pos="2120"/>
      </w:tabs>
      <w:ind w:firstLine="0" w:firstLineChars="0"/>
    </w:pPr>
    <w:rPr>
      <w:b/>
      <w:bCs/>
    </w:rPr>
  </w:style>
  <w:style w:type="paragraph" w:customStyle="1" w:styleId="261">
    <w:name w:val="表格非标题文字"/>
    <w:link w:val="262"/>
    <w:uiPriority w:val="99"/>
    <w:pPr>
      <w:snapToGrid w:val="0"/>
      <w:spacing w:before="80" w:after="40"/>
    </w:pPr>
    <w:rPr>
      <w:rFonts w:ascii="Futura Bk" w:hAnsi="Futura Bk" w:eastAsia="宋体" w:cs="Times New Roman"/>
      <w:kern w:val="0"/>
      <w:sz w:val="18"/>
      <w:szCs w:val="21"/>
      <w:lang w:val="en-US" w:eastAsia="zh-CN" w:bidi="ar-SA"/>
    </w:rPr>
  </w:style>
  <w:style w:type="character" w:customStyle="1" w:styleId="262">
    <w:name w:val="表格非标题文字 Char"/>
    <w:link w:val="261"/>
    <w:locked/>
    <w:uiPriority w:val="99"/>
    <w:rPr>
      <w:rFonts w:ascii="Futura Bk" w:hAnsi="Futura Bk" w:eastAsia="宋体" w:cs="Times New Roman"/>
      <w:kern w:val="0"/>
      <w:sz w:val="18"/>
      <w:szCs w:val="21"/>
    </w:rPr>
  </w:style>
  <w:style w:type="paragraph" w:customStyle="1" w:styleId="263">
    <w:name w:val="Revision"/>
    <w:hidden/>
    <w:semiHidden/>
    <w:uiPriority w:val="99"/>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D0D4-4DD2-41FB-B7F8-558F939D37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1609</Words>
  <Characters>9177</Characters>
  <Lines>76</Lines>
  <Paragraphs>21</Paragraphs>
  <TotalTime>4108</TotalTime>
  <ScaleCrop>false</ScaleCrop>
  <LinksUpToDate>false</LinksUpToDate>
  <CharactersWithSpaces>10765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2020-10-29T06:35:00Z</dcterms:created>
  <dc:creator>微软用户</dc:creator>
  <cp:lastModifiedBy>周阳</cp:lastModifiedBy>
  <cp:lastPrinted>2023-11-09T07:18:00Z</cp:lastPrinted>
  <dcterms:modified xsi:type="dcterms:W3CDTF">2023-12-08T01:14:32Z</dcterms:modified>
  <cp:revision>660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C6AE67155A844A93AAE8C6E6E3E55CE0_12</vt:lpwstr>
  </property>
</Properties>
</file>