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12E76B">
      <w:pPr>
        <w:rPr>
          <w:rFonts w:ascii="宋体" w:hAnsi="宋体"/>
        </w:rPr>
      </w:pPr>
    </w:p>
    <w:p w14:paraId="13109D3C">
      <w:pPr>
        <w:pStyle w:val="4"/>
        <w:spacing w:before="0" w:after="0" w:line="312" w:lineRule="auto"/>
        <w:ind w:firstLine="480" w:firstLineChars="200"/>
        <w:rPr>
          <w:rFonts w:ascii="宋体" w:hAnsi="宋体" w:cs="宋体"/>
          <w:sz w:val="24"/>
          <w:szCs w:val="24"/>
        </w:rPr>
      </w:pPr>
      <w:bookmarkStart w:id="0" w:name="_Toc18881"/>
      <w:bookmarkStart w:id="1" w:name="_Toc25458"/>
      <w:bookmarkStart w:id="2" w:name="_Toc18159"/>
      <w:bookmarkStart w:id="3" w:name="_Toc26820"/>
      <w:bookmarkStart w:id="4" w:name="_Toc313893526"/>
      <w:bookmarkStart w:id="5" w:name="_Toc7625"/>
      <w:bookmarkStart w:id="6" w:name="_Toc3463"/>
      <w:bookmarkStart w:id="7" w:name="_Toc12808"/>
      <w:bookmarkStart w:id="8" w:name="_Toc317775175"/>
      <w:r>
        <w:rPr>
          <w:rFonts w:hint="eastAsia" w:ascii="方正仿宋_GBK" w:hAnsi="宋体" w:eastAsia="方正仿宋_GBK"/>
          <w:sz w:val="24"/>
          <w:szCs w:val="24"/>
        </w:rPr>
        <w:t>一、询价采购内容</w:t>
      </w:r>
      <w:bookmarkEnd w:id="0"/>
      <w:bookmarkEnd w:id="1"/>
      <w:bookmarkEnd w:id="2"/>
      <w:bookmarkEnd w:id="3"/>
      <w:bookmarkEnd w:id="4"/>
      <w:bookmarkEnd w:id="5"/>
      <w:bookmarkEnd w:id="6"/>
      <w:bookmarkEnd w:id="7"/>
      <w:bookmarkEnd w:id="8"/>
    </w:p>
    <w:tbl>
      <w:tblPr>
        <w:tblStyle w:val="57"/>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194"/>
        <w:gridCol w:w="2036"/>
        <w:gridCol w:w="1294"/>
        <w:gridCol w:w="1134"/>
        <w:gridCol w:w="1286"/>
      </w:tblGrid>
      <w:tr w14:paraId="4300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58165D62">
            <w:pPr>
              <w:snapToGrid w:val="0"/>
              <w:jc w:val="center"/>
              <w:rPr>
                <w:rFonts w:ascii="宋体" w:hAnsi="宋体"/>
                <w:sz w:val="22"/>
              </w:rPr>
            </w:pPr>
            <w:bookmarkStart w:id="9" w:name="_Toc19437"/>
            <w:bookmarkStart w:id="10" w:name="_Toc25190"/>
            <w:bookmarkStart w:id="11" w:name="_Toc6462"/>
            <w:bookmarkStart w:id="12" w:name="_Toc22399"/>
            <w:bookmarkStart w:id="13" w:name="_Toc15576"/>
            <w:bookmarkStart w:id="14" w:name="_Toc15727"/>
            <w:bookmarkStart w:id="15" w:name="_Toc1790"/>
            <w:bookmarkStart w:id="16" w:name="_Toc317775178"/>
            <w:bookmarkStart w:id="17" w:name="_Toc373860293"/>
            <w:r>
              <w:rPr>
                <w:rFonts w:ascii="宋体" w:hAnsi="宋体"/>
                <w:sz w:val="22"/>
              </w:rPr>
              <w:t>序号</w:t>
            </w:r>
          </w:p>
        </w:tc>
        <w:tc>
          <w:tcPr>
            <w:tcW w:w="2194" w:type="dxa"/>
            <w:vAlign w:val="center"/>
          </w:tcPr>
          <w:p w14:paraId="3B38AA89">
            <w:pPr>
              <w:snapToGrid w:val="0"/>
              <w:jc w:val="center"/>
              <w:rPr>
                <w:rFonts w:ascii="宋体" w:hAnsi="宋体"/>
                <w:sz w:val="22"/>
              </w:rPr>
            </w:pPr>
            <w:r>
              <w:rPr>
                <w:rFonts w:ascii="宋体" w:hAnsi="宋体"/>
                <w:sz w:val="22"/>
              </w:rPr>
              <w:t>名称</w:t>
            </w:r>
          </w:p>
        </w:tc>
        <w:tc>
          <w:tcPr>
            <w:tcW w:w="2036" w:type="dxa"/>
            <w:vAlign w:val="center"/>
          </w:tcPr>
          <w:p w14:paraId="008B6C80">
            <w:pPr>
              <w:snapToGrid w:val="0"/>
              <w:jc w:val="center"/>
              <w:rPr>
                <w:rFonts w:ascii="宋体" w:hAnsi="宋体"/>
                <w:sz w:val="22"/>
              </w:rPr>
            </w:pPr>
            <w:r>
              <w:rPr>
                <w:rFonts w:ascii="宋体" w:hAnsi="宋体"/>
                <w:sz w:val="22"/>
              </w:rPr>
              <w:t>品牌</w:t>
            </w:r>
            <w:r>
              <w:rPr>
                <w:rFonts w:hint="eastAsia" w:ascii="宋体" w:hAnsi="宋体"/>
                <w:sz w:val="22"/>
              </w:rPr>
              <w:t>型号</w:t>
            </w:r>
          </w:p>
        </w:tc>
        <w:tc>
          <w:tcPr>
            <w:tcW w:w="1294" w:type="dxa"/>
            <w:vAlign w:val="center"/>
          </w:tcPr>
          <w:p w14:paraId="6F2F06DE">
            <w:pPr>
              <w:snapToGrid w:val="0"/>
              <w:jc w:val="center"/>
              <w:rPr>
                <w:rFonts w:ascii="宋体" w:hAnsi="宋体"/>
                <w:sz w:val="22"/>
              </w:rPr>
            </w:pPr>
            <w:r>
              <w:rPr>
                <w:rFonts w:ascii="宋体" w:hAnsi="宋体"/>
                <w:sz w:val="22"/>
              </w:rPr>
              <w:t>数量</w:t>
            </w:r>
          </w:p>
        </w:tc>
        <w:tc>
          <w:tcPr>
            <w:tcW w:w="1134" w:type="dxa"/>
            <w:vAlign w:val="center"/>
          </w:tcPr>
          <w:p w14:paraId="0BC028E7">
            <w:pPr>
              <w:snapToGrid w:val="0"/>
              <w:jc w:val="center"/>
              <w:rPr>
                <w:rFonts w:ascii="宋体" w:hAnsi="宋体"/>
                <w:sz w:val="22"/>
              </w:rPr>
            </w:pPr>
            <w:r>
              <w:rPr>
                <w:rFonts w:ascii="宋体" w:hAnsi="宋体"/>
                <w:sz w:val="22"/>
              </w:rPr>
              <w:t>单位</w:t>
            </w:r>
          </w:p>
        </w:tc>
        <w:tc>
          <w:tcPr>
            <w:tcW w:w="1286" w:type="dxa"/>
            <w:vAlign w:val="center"/>
          </w:tcPr>
          <w:p w14:paraId="63CD2DF1">
            <w:pPr>
              <w:snapToGrid w:val="0"/>
              <w:jc w:val="center"/>
              <w:rPr>
                <w:rFonts w:ascii="宋体" w:hAnsi="宋体"/>
                <w:sz w:val="22"/>
              </w:rPr>
            </w:pPr>
            <w:r>
              <w:rPr>
                <w:rFonts w:ascii="宋体" w:hAnsi="宋体"/>
                <w:sz w:val="22"/>
              </w:rPr>
              <w:t>备注</w:t>
            </w:r>
          </w:p>
        </w:tc>
      </w:tr>
      <w:tr w14:paraId="2236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417DECA8">
            <w:pPr>
              <w:pStyle w:val="251"/>
              <w:numPr>
                <w:ilvl w:val="0"/>
                <w:numId w:val="12"/>
              </w:numPr>
              <w:snapToGrid w:val="0"/>
              <w:ind w:right="440" w:firstLineChars="0"/>
              <w:jc w:val="center"/>
              <w:rPr>
                <w:rFonts w:ascii="宋体" w:hAnsi="宋体"/>
                <w:sz w:val="22"/>
              </w:rPr>
            </w:pPr>
          </w:p>
        </w:tc>
        <w:tc>
          <w:tcPr>
            <w:tcW w:w="2194" w:type="dxa"/>
            <w:vAlign w:val="center"/>
          </w:tcPr>
          <w:p w14:paraId="2D64C8BE">
            <w:pPr>
              <w:widowControl/>
              <w:jc w:val="left"/>
              <w:textAlignment w:val="center"/>
              <w:rPr>
                <w:rFonts w:ascii="宋体" w:hAnsi="宋体"/>
                <w:sz w:val="22"/>
                <w:szCs w:val="22"/>
              </w:rPr>
            </w:pPr>
            <w:r>
              <w:rPr>
                <w:rFonts w:hint="eastAsia" w:ascii="宋体" w:hAnsi="宋体"/>
                <w:sz w:val="22"/>
                <w:szCs w:val="22"/>
              </w:rPr>
              <w:t>触控一体机</w:t>
            </w:r>
          </w:p>
        </w:tc>
        <w:tc>
          <w:tcPr>
            <w:tcW w:w="2036" w:type="dxa"/>
            <w:vAlign w:val="center"/>
          </w:tcPr>
          <w:p w14:paraId="3ACD357F">
            <w:pPr>
              <w:widowControl/>
              <w:jc w:val="left"/>
              <w:textAlignment w:val="center"/>
              <w:rPr>
                <w:rFonts w:ascii="宋体" w:hAnsi="宋体"/>
                <w:sz w:val="22"/>
                <w:szCs w:val="22"/>
              </w:rPr>
            </w:pPr>
            <w:r>
              <w:rPr>
                <w:rFonts w:hint="eastAsia" w:ascii="宋体" w:hAnsi="宋体"/>
                <w:sz w:val="22"/>
                <w:szCs w:val="22"/>
              </w:rPr>
              <w:t>TCL 智能教育平板IFP86X60M(2.0)</w:t>
            </w:r>
          </w:p>
        </w:tc>
        <w:tc>
          <w:tcPr>
            <w:tcW w:w="1294" w:type="dxa"/>
            <w:vAlign w:val="center"/>
          </w:tcPr>
          <w:p w14:paraId="353F82C6">
            <w:pPr>
              <w:widowControl/>
              <w:jc w:val="center"/>
              <w:textAlignment w:val="center"/>
              <w:rPr>
                <w:rFonts w:ascii="宋体" w:hAnsi="宋体"/>
                <w:sz w:val="22"/>
                <w:szCs w:val="22"/>
              </w:rPr>
            </w:pPr>
            <w:r>
              <w:rPr>
                <w:rFonts w:hint="eastAsia" w:ascii="宋体" w:hAnsi="宋体"/>
                <w:sz w:val="22"/>
                <w:szCs w:val="22"/>
              </w:rPr>
              <w:t>3</w:t>
            </w:r>
          </w:p>
        </w:tc>
        <w:tc>
          <w:tcPr>
            <w:tcW w:w="1134" w:type="dxa"/>
            <w:vAlign w:val="center"/>
          </w:tcPr>
          <w:p w14:paraId="78539B22">
            <w:pPr>
              <w:widowControl/>
              <w:jc w:val="center"/>
              <w:textAlignment w:val="center"/>
              <w:rPr>
                <w:rFonts w:ascii="宋体" w:hAnsi="宋体"/>
                <w:sz w:val="22"/>
                <w:szCs w:val="22"/>
              </w:rPr>
            </w:pPr>
            <w:r>
              <w:rPr>
                <w:rFonts w:hint="eastAsia" w:ascii="宋体" w:hAnsi="宋体"/>
                <w:sz w:val="22"/>
                <w:szCs w:val="22"/>
              </w:rPr>
              <w:t>套</w:t>
            </w:r>
          </w:p>
        </w:tc>
        <w:tc>
          <w:tcPr>
            <w:tcW w:w="1286" w:type="dxa"/>
            <w:vAlign w:val="center"/>
          </w:tcPr>
          <w:p w14:paraId="7BEDEE99">
            <w:pPr>
              <w:widowControl/>
              <w:snapToGrid w:val="0"/>
              <w:jc w:val="center"/>
              <w:rPr>
                <w:rFonts w:ascii="宋体" w:hAnsi="宋体"/>
                <w:sz w:val="22"/>
              </w:rPr>
            </w:pPr>
          </w:p>
        </w:tc>
      </w:tr>
      <w:tr w14:paraId="44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08E9104A">
            <w:pPr>
              <w:pStyle w:val="251"/>
              <w:numPr>
                <w:ilvl w:val="0"/>
                <w:numId w:val="12"/>
              </w:numPr>
              <w:snapToGrid w:val="0"/>
              <w:ind w:right="440" w:firstLineChars="0"/>
              <w:jc w:val="center"/>
              <w:rPr>
                <w:rFonts w:ascii="宋体" w:hAnsi="宋体"/>
                <w:sz w:val="22"/>
              </w:rPr>
            </w:pPr>
          </w:p>
        </w:tc>
        <w:tc>
          <w:tcPr>
            <w:tcW w:w="2194" w:type="dxa"/>
            <w:vAlign w:val="center"/>
          </w:tcPr>
          <w:p w14:paraId="57E3E268">
            <w:pPr>
              <w:widowControl/>
              <w:jc w:val="left"/>
              <w:textAlignment w:val="center"/>
              <w:rPr>
                <w:rFonts w:ascii="宋体" w:hAnsi="宋体"/>
                <w:sz w:val="22"/>
                <w:szCs w:val="22"/>
              </w:rPr>
            </w:pPr>
            <w:r>
              <w:rPr>
                <w:rFonts w:hint="eastAsia" w:ascii="宋体" w:hAnsi="宋体"/>
                <w:sz w:val="22"/>
                <w:szCs w:val="22"/>
              </w:rPr>
              <w:t>中画幅数码相机</w:t>
            </w:r>
          </w:p>
        </w:tc>
        <w:tc>
          <w:tcPr>
            <w:tcW w:w="2036" w:type="dxa"/>
            <w:vAlign w:val="center"/>
          </w:tcPr>
          <w:p w14:paraId="2554E627">
            <w:pPr>
              <w:widowControl/>
              <w:jc w:val="left"/>
              <w:textAlignment w:val="center"/>
              <w:rPr>
                <w:rFonts w:ascii="宋体" w:hAnsi="宋体"/>
                <w:sz w:val="22"/>
                <w:szCs w:val="22"/>
              </w:rPr>
            </w:pPr>
            <w:r>
              <w:rPr>
                <w:rFonts w:hint="eastAsia" w:ascii="宋体" w:hAnsi="宋体"/>
                <w:sz w:val="22"/>
                <w:szCs w:val="22"/>
              </w:rPr>
              <w:t>哈苏X2D II 100C</w:t>
            </w:r>
          </w:p>
        </w:tc>
        <w:tc>
          <w:tcPr>
            <w:tcW w:w="1294" w:type="dxa"/>
            <w:vAlign w:val="center"/>
          </w:tcPr>
          <w:p w14:paraId="65E81A60">
            <w:pPr>
              <w:widowControl/>
              <w:jc w:val="center"/>
              <w:textAlignment w:val="center"/>
              <w:rPr>
                <w:rFonts w:ascii="宋体" w:hAnsi="宋体"/>
                <w:sz w:val="22"/>
                <w:szCs w:val="22"/>
              </w:rPr>
            </w:pPr>
            <w:r>
              <w:rPr>
                <w:rFonts w:hint="eastAsia" w:ascii="宋体" w:hAnsi="宋体"/>
                <w:sz w:val="22"/>
                <w:szCs w:val="22"/>
              </w:rPr>
              <w:t>1</w:t>
            </w:r>
          </w:p>
        </w:tc>
        <w:tc>
          <w:tcPr>
            <w:tcW w:w="1134" w:type="dxa"/>
            <w:vAlign w:val="center"/>
          </w:tcPr>
          <w:p w14:paraId="1A43731B">
            <w:pPr>
              <w:widowControl/>
              <w:jc w:val="center"/>
              <w:textAlignment w:val="center"/>
              <w:rPr>
                <w:rFonts w:ascii="宋体" w:hAnsi="宋体"/>
                <w:sz w:val="22"/>
                <w:szCs w:val="22"/>
              </w:rPr>
            </w:pPr>
            <w:r>
              <w:rPr>
                <w:rFonts w:hint="eastAsia" w:ascii="宋体" w:hAnsi="宋体"/>
                <w:sz w:val="22"/>
                <w:szCs w:val="22"/>
              </w:rPr>
              <w:t>套</w:t>
            </w:r>
          </w:p>
        </w:tc>
        <w:tc>
          <w:tcPr>
            <w:tcW w:w="1286" w:type="dxa"/>
            <w:vAlign w:val="center"/>
          </w:tcPr>
          <w:p w14:paraId="790521CB">
            <w:pPr>
              <w:widowControl/>
              <w:jc w:val="left"/>
              <w:textAlignment w:val="center"/>
              <w:rPr>
                <w:rFonts w:ascii="宋体" w:hAnsi="宋体"/>
                <w:sz w:val="22"/>
                <w:szCs w:val="22"/>
              </w:rPr>
            </w:pPr>
          </w:p>
        </w:tc>
      </w:tr>
      <w:tr w14:paraId="2873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5D14849E">
            <w:pPr>
              <w:pStyle w:val="251"/>
              <w:numPr>
                <w:ilvl w:val="0"/>
                <w:numId w:val="12"/>
              </w:numPr>
              <w:snapToGrid w:val="0"/>
              <w:ind w:right="660" w:firstLineChars="0"/>
              <w:jc w:val="center"/>
              <w:rPr>
                <w:rFonts w:ascii="宋体" w:hAnsi="宋体"/>
                <w:sz w:val="22"/>
              </w:rPr>
            </w:pPr>
          </w:p>
        </w:tc>
        <w:tc>
          <w:tcPr>
            <w:tcW w:w="2194" w:type="dxa"/>
            <w:vAlign w:val="center"/>
          </w:tcPr>
          <w:p w14:paraId="0B14E366">
            <w:pPr>
              <w:widowControl/>
              <w:jc w:val="left"/>
              <w:textAlignment w:val="center"/>
              <w:rPr>
                <w:rFonts w:ascii="宋体" w:hAnsi="宋体"/>
                <w:sz w:val="22"/>
                <w:szCs w:val="22"/>
              </w:rPr>
            </w:pPr>
            <w:r>
              <w:rPr>
                <w:rFonts w:hint="eastAsia" w:ascii="宋体" w:hAnsi="宋体"/>
                <w:sz w:val="22"/>
                <w:szCs w:val="22"/>
              </w:rPr>
              <w:t>全画幅微单相机</w:t>
            </w:r>
          </w:p>
        </w:tc>
        <w:tc>
          <w:tcPr>
            <w:tcW w:w="2036" w:type="dxa"/>
            <w:vAlign w:val="center"/>
          </w:tcPr>
          <w:p w14:paraId="61ECDE77">
            <w:pPr>
              <w:widowControl/>
              <w:jc w:val="left"/>
              <w:textAlignment w:val="center"/>
              <w:rPr>
                <w:rFonts w:ascii="宋体" w:hAnsi="宋体"/>
                <w:sz w:val="22"/>
                <w:szCs w:val="22"/>
              </w:rPr>
            </w:pPr>
            <w:r>
              <w:rPr>
                <w:rFonts w:hint="eastAsia" w:ascii="宋体" w:hAnsi="宋体"/>
                <w:sz w:val="22"/>
                <w:szCs w:val="22"/>
              </w:rPr>
              <w:t>索尼Alpha 1 II ILCE-1M2</w:t>
            </w:r>
          </w:p>
        </w:tc>
        <w:tc>
          <w:tcPr>
            <w:tcW w:w="1294" w:type="dxa"/>
            <w:vAlign w:val="center"/>
          </w:tcPr>
          <w:p w14:paraId="4077B21E">
            <w:pPr>
              <w:widowControl/>
              <w:jc w:val="center"/>
              <w:textAlignment w:val="center"/>
              <w:rPr>
                <w:rFonts w:ascii="宋体" w:hAnsi="宋体"/>
                <w:sz w:val="22"/>
                <w:szCs w:val="22"/>
              </w:rPr>
            </w:pPr>
            <w:r>
              <w:rPr>
                <w:rFonts w:hint="eastAsia" w:ascii="宋体" w:hAnsi="宋体"/>
                <w:sz w:val="22"/>
                <w:szCs w:val="22"/>
              </w:rPr>
              <w:t>1</w:t>
            </w:r>
          </w:p>
        </w:tc>
        <w:tc>
          <w:tcPr>
            <w:tcW w:w="1134" w:type="dxa"/>
            <w:vAlign w:val="center"/>
          </w:tcPr>
          <w:p w14:paraId="24859A74">
            <w:pPr>
              <w:widowControl/>
              <w:jc w:val="center"/>
              <w:textAlignment w:val="center"/>
              <w:rPr>
                <w:rFonts w:ascii="宋体" w:hAnsi="宋体"/>
                <w:sz w:val="22"/>
                <w:szCs w:val="22"/>
              </w:rPr>
            </w:pPr>
            <w:r>
              <w:rPr>
                <w:rFonts w:hint="eastAsia" w:ascii="宋体" w:hAnsi="宋体"/>
                <w:sz w:val="22"/>
                <w:szCs w:val="22"/>
              </w:rPr>
              <w:t>套</w:t>
            </w:r>
          </w:p>
        </w:tc>
        <w:tc>
          <w:tcPr>
            <w:tcW w:w="1286" w:type="dxa"/>
            <w:vAlign w:val="center"/>
          </w:tcPr>
          <w:p w14:paraId="50FCAACA">
            <w:pPr>
              <w:widowControl/>
              <w:jc w:val="left"/>
              <w:textAlignment w:val="center"/>
              <w:rPr>
                <w:rFonts w:ascii="宋体" w:hAnsi="宋体"/>
                <w:sz w:val="22"/>
                <w:szCs w:val="22"/>
              </w:rPr>
            </w:pPr>
          </w:p>
        </w:tc>
      </w:tr>
      <w:tr w14:paraId="5D8A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3E9FA7FC">
            <w:pPr>
              <w:pStyle w:val="251"/>
              <w:numPr>
                <w:ilvl w:val="0"/>
                <w:numId w:val="12"/>
              </w:numPr>
              <w:snapToGrid w:val="0"/>
              <w:ind w:right="440" w:firstLineChars="0"/>
              <w:jc w:val="center"/>
              <w:rPr>
                <w:rFonts w:ascii="宋体" w:hAnsi="宋体"/>
                <w:sz w:val="22"/>
              </w:rPr>
            </w:pPr>
          </w:p>
        </w:tc>
        <w:tc>
          <w:tcPr>
            <w:tcW w:w="2194" w:type="dxa"/>
            <w:vAlign w:val="center"/>
          </w:tcPr>
          <w:p w14:paraId="155171F3">
            <w:pPr>
              <w:widowControl/>
              <w:jc w:val="left"/>
              <w:textAlignment w:val="center"/>
              <w:rPr>
                <w:rFonts w:ascii="宋体" w:hAnsi="宋体"/>
                <w:sz w:val="22"/>
                <w:szCs w:val="22"/>
              </w:rPr>
            </w:pPr>
            <w:r>
              <w:rPr>
                <w:rFonts w:hint="eastAsia" w:ascii="宋体" w:hAnsi="宋体"/>
                <w:sz w:val="22"/>
                <w:szCs w:val="22"/>
              </w:rPr>
              <w:t>全画幅微单相机</w:t>
            </w:r>
          </w:p>
        </w:tc>
        <w:tc>
          <w:tcPr>
            <w:tcW w:w="2036" w:type="dxa"/>
            <w:vAlign w:val="center"/>
          </w:tcPr>
          <w:p w14:paraId="35347213">
            <w:pPr>
              <w:widowControl/>
              <w:jc w:val="left"/>
              <w:textAlignment w:val="center"/>
              <w:rPr>
                <w:rFonts w:ascii="宋体" w:hAnsi="宋体"/>
                <w:sz w:val="22"/>
                <w:szCs w:val="22"/>
              </w:rPr>
            </w:pPr>
            <w:r>
              <w:rPr>
                <w:rFonts w:hint="eastAsia" w:ascii="宋体" w:hAnsi="宋体"/>
                <w:sz w:val="22"/>
                <w:szCs w:val="22"/>
              </w:rPr>
              <w:t>索尼 A7RM5</w:t>
            </w:r>
          </w:p>
        </w:tc>
        <w:tc>
          <w:tcPr>
            <w:tcW w:w="1294" w:type="dxa"/>
            <w:vAlign w:val="center"/>
          </w:tcPr>
          <w:p w14:paraId="6D40D338">
            <w:pPr>
              <w:widowControl/>
              <w:jc w:val="center"/>
              <w:textAlignment w:val="center"/>
              <w:rPr>
                <w:rFonts w:ascii="宋体" w:hAnsi="宋体"/>
                <w:sz w:val="22"/>
                <w:szCs w:val="22"/>
              </w:rPr>
            </w:pPr>
            <w:r>
              <w:rPr>
                <w:rFonts w:hint="eastAsia" w:ascii="宋体" w:hAnsi="宋体"/>
                <w:sz w:val="22"/>
                <w:szCs w:val="22"/>
              </w:rPr>
              <w:t>1</w:t>
            </w:r>
          </w:p>
        </w:tc>
        <w:tc>
          <w:tcPr>
            <w:tcW w:w="1134" w:type="dxa"/>
            <w:vAlign w:val="center"/>
          </w:tcPr>
          <w:p w14:paraId="2BD88238">
            <w:pPr>
              <w:widowControl/>
              <w:jc w:val="center"/>
              <w:textAlignment w:val="center"/>
              <w:rPr>
                <w:rFonts w:ascii="宋体" w:hAnsi="宋体"/>
                <w:sz w:val="22"/>
                <w:szCs w:val="22"/>
              </w:rPr>
            </w:pPr>
            <w:r>
              <w:rPr>
                <w:rFonts w:hint="eastAsia" w:ascii="宋体" w:hAnsi="宋体"/>
                <w:sz w:val="22"/>
                <w:szCs w:val="22"/>
              </w:rPr>
              <w:t>套</w:t>
            </w:r>
          </w:p>
        </w:tc>
        <w:tc>
          <w:tcPr>
            <w:tcW w:w="1286" w:type="dxa"/>
            <w:vAlign w:val="center"/>
          </w:tcPr>
          <w:p w14:paraId="03E23D7A">
            <w:pPr>
              <w:widowControl/>
              <w:jc w:val="left"/>
              <w:textAlignment w:val="center"/>
              <w:rPr>
                <w:rFonts w:ascii="宋体" w:hAnsi="宋体"/>
                <w:sz w:val="22"/>
                <w:szCs w:val="22"/>
              </w:rPr>
            </w:pPr>
          </w:p>
        </w:tc>
      </w:tr>
      <w:tr w14:paraId="62F6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1F2EE6EF">
            <w:pPr>
              <w:pStyle w:val="251"/>
              <w:numPr>
                <w:ilvl w:val="0"/>
                <w:numId w:val="12"/>
              </w:numPr>
              <w:snapToGrid w:val="0"/>
              <w:ind w:right="440" w:firstLineChars="0"/>
              <w:jc w:val="center"/>
              <w:rPr>
                <w:rFonts w:ascii="宋体" w:hAnsi="宋体"/>
                <w:sz w:val="22"/>
              </w:rPr>
            </w:pPr>
          </w:p>
        </w:tc>
        <w:tc>
          <w:tcPr>
            <w:tcW w:w="2194" w:type="dxa"/>
            <w:vAlign w:val="center"/>
          </w:tcPr>
          <w:p w14:paraId="416F46E8">
            <w:pPr>
              <w:widowControl/>
              <w:jc w:val="left"/>
              <w:textAlignment w:val="center"/>
              <w:rPr>
                <w:rFonts w:ascii="宋体" w:hAnsi="宋体"/>
                <w:sz w:val="22"/>
                <w:szCs w:val="22"/>
              </w:rPr>
            </w:pPr>
            <w:r>
              <w:rPr>
                <w:rFonts w:hint="eastAsia" w:ascii="宋体" w:hAnsi="宋体"/>
                <w:sz w:val="22"/>
                <w:szCs w:val="22"/>
              </w:rPr>
              <w:t>三轴云台相机</w:t>
            </w:r>
          </w:p>
        </w:tc>
        <w:tc>
          <w:tcPr>
            <w:tcW w:w="2036" w:type="dxa"/>
            <w:vAlign w:val="center"/>
          </w:tcPr>
          <w:p w14:paraId="170C7F2B">
            <w:pPr>
              <w:widowControl/>
              <w:jc w:val="left"/>
              <w:textAlignment w:val="center"/>
              <w:rPr>
                <w:rFonts w:ascii="宋体" w:hAnsi="宋体"/>
                <w:sz w:val="22"/>
                <w:szCs w:val="22"/>
              </w:rPr>
            </w:pPr>
            <w:r>
              <w:rPr>
                <w:rFonts w:hint="eastAsia" w:ascii="宋体" w:hAnsi="宋体"/>
                <w:sz w:val="22"/>
                <w:szCs w:val="22"/>
              </w:rPr>
              <w:t>大疆Osmo Pocket 3</w:t>
            </w:r>
          </w:p>
        </w:tc>
        <w:tc>
          <w:tcPr>
            <w:tcW w:w="1294" w:type="dxa"/>
            <w:vAlign w:val="center"/>
          </w:tcPr>
          <w:p w14:paraId="6E460815">
            <w:pPr>
              <w:widowControl/>
              <w:jc w:val="center"/>
              <w:textAlignment w:val="center"/>
              <w:rPr>
                <w:rFonts w:ascii="宋体" w:hAnsi="宋体"/>
                <w:sz w:val="22"/>
                <w:szCs w:val="22"/>
              </w:rPr>
            </w:pPr>
            <w:r>
              <w:rPr>
                <w:rFonts w:hint="eastAsia" w:ascii="宋体" w:hAnsi="宋体"/>
                <w:sz w:val="22"/>
                <w:szCs w:val="22"/>
              </w:rPr>
              <w:t>5</w:t>
            </w:r>
          </w:p>
        </w:tc>
        <w:tc>
          <w:tcPr>
            <w:tcW w:w="1134" w:type="dxa"/>
            <w:vAlign w:val="center"/>
          </w:tcPr>
          <w:p w14:paraId="7D056072">
            <w:pPr>
              <w:widowControl/>
              <w:jc w:val="center"/>
              <w:textAlignment w:val="center"/>
              <w:rPr>
                <w:rFonts w:ascii="宋体" w:hAnsi="宋体"/>
                <w:sz w:val="22"/>
                <w:szCs w:val="22"/>
              </w:rPr>
            </w:pPr>
            <w:r>
              <w:rPr>
                <w:rFonts w:hint="eastAsia" w:ascii="宋体" w:hAnsi="宋体"/>
                <w:sz w:val="22"/>
                <w:szCs w:val="22"/>
              </w:rPr>
              <w:t>套</w:t>
            </w:r>
          </w:p>
        </w:tc>
        <w:tc>
          <w:tcPr>
            <w:tcW w:w="1286" w:type="dxa"/>
            <w:vAlign w:val="center"/>
          </w:tcPr>
          <w:p w14:paraId="35F2E7A9">
            <w:pPr>
              <w:widowControl/>
              <w:jc w:val="left"/>
              <w:textAlignment w:val="center"/>
              <w:rPr>
                <w:rFonts w:ascii="宋体" w:hAnsi="宋体"/>
                <w:sz w:val="22"/>
                <w:szCs w:val="22"/>
              </w:rPr>
            </w:pPr>
          </w:p>
        </w:tc>
      </w:tr>
      <w:tr w14:paraId="2090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4BB92AE0">
            <w:pPr>
              <w:pStyle w:val="251"/>
              <w:numPr>
                <w:ilvl w:val="0"/>
                <w:numId w:val="12"/>
              </w:numPr>
              <w:snapToGrid w:val="0"/>
              <w:ind w:right="440" w:firstLineChars="0"/>
              <w:jc w:val="center"/>
              <w:rPr>
                <w:rFonts w:ascii="宋体" w:hAnsi="宋体"/>
                <w:sz w:val="22"/>
              </w:rPr>
            </w:pPr>
          </w:p>
        </w:tc>
        <w:tc>
          <w:tcPr>
            <w:tcW w:w="2194" w:type="dxa"/>
            <w:vAlign w:val="center"/>
          </w:tcPr>
          <w:p w14:paraId="4EC67C81">
            <w:pPr>
              <w:widowControl/>
              <w:jc w:val="left"/>
              <w:textAlignment w:val="center"/>
              <w:rPr>
                <w:rFonts w:ascii="宋体" w:hAnsi="宋体"/>
                <w:sz w:val="22"/>
                <w:szCs w:val="22"/>
              </w:rPr>
            </w:pPr>
            <w:r>
              <w:rPr>
                <w:rFonts w:hint="eastAsia" w:ascii="宋体" w:hAnsi="宋体"/>
                <w:sz w:val="22"/>
                <w:szCs w:val="22"/>
              </w:rPr>
              <w:t>AIGC直播设备</w:t>
            </w:r>
          </w:p>
        </w:tc>
        <w:tc>
          <w:tcPr>
            <w:tcW w:w="2036" w:type="dxa"/>
            <w:vAlign w:val="center"/>
          </w:tcPr>
          <w:p w14:paraId="01B545EE">
            <w:pPr>
              <w:widowControl/>
              <w:jc w:val="left"/>
              <w:textAlignment w:val="center"/>
              <w:rPr>
                <w:rFonts w:ascii="宋体" w:hAnsi="宋体"/>
                <w:sz w:val="22"/>
                <w:szCs w:val="22"/>
              </w:rPr>
            </w:pPr>
          </w:p>
        </w:tc>
        <w:tc>
          <w:tcPr>
            <w:tcW w:w="1294" w:type="dxa"/>
            <w:vAlign w:val="center"/>
          </w:tcPr>
          <w:p w14:paraId="1A2A74ED">
            <w:pPr>
              <w:widowControl/>
              <w:jc w:val="center"/>
              <w:textAlignment w:val="center"/>
              <w:rPr>
                <w:rFonts w:ascii="宋体" w:hAnsi="宋体"/>
                <w:sz w:val="22"/>
                <w:szCs w:val="22"/>
              </w:rPr>
            </w:pPr>
            <w:r>
              <w:rPr>
                <w:rFonts w:hint="eastAsia" w:ascii="宋体" w:hAnsi="宋体"/>
                <w:sz w:val="22"/>
                <w:szCs w:val="22"/>
              </w:rPr>
              <w:t>1</w:t>
            </w:r>
          </w:p>
        </w:tc>
        <w:tc>
          <w:tcPr>
            <w:tcW w:w="1134" w:type="dxa"/>
            <w:vAlign w:val="center"/>
          </w:tcPr>
          <w:p w14:paraId="428E2EA5">
            <w:pPr>
              <w:widowControl/>
              <w:jc w:val="center"/>
              <w:textAlignment w:val="center"/>
              <w:rPr>
                <w:rFonts w:ascii="宋体" w:hAnsi="宋体"/>
                <w:sz w:val="22"/>
                <w:szCs w:val="22"/>
              </w:rPr>
            </w:pPr>
            <w:r>
              <w:rPr>
                <w:rFonts w:hint="eastAsia" w:ascii="宋体" w:hAnsi="宋体"/>
                <w:sz w:val="22"/>
                <w:szCs w:val="22"/>
              </w:rPr>
              <w:t>套</w:t>
            </w:r>
          </w:p>
        </w:tc>
        <w:tc>
          <w:tcPr>
            <w:tcW w:w="1286" w:type="dxa"/>
            <w:vAlign w:val="center"/>
          </w:tcPr>
          <w:p w14:paraId="5AF5F0CB">
            <w:pPr>
              <w:widowControl/>
              <w:jc w:val="left"/>
              <w:textAlignment w:val="center"/>
              <w:rPr>
                <w:rFonts w:ascii="宋体" w:hAnsi="宋体"/>
                <w:sz w:val="22"/>
                <w:szCs w:val="22"/>
              </w:rPr>
            </w:pPr>
          </w:p>
        </w:tc>
      </w:tr>
      <w:tr w14:paraId="7BBE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05" w:type="dxa"/>
            <w:vAlign w:val="center"/>
          </w:tcPr>
          <w:p w14:paraId="694A490C">
            <w:pPr>
              <w:pStyle w:val="251"/>
              <w:numPr>
                <w:ilvl w:val="0"/>
                <w:numId w:val="12"/>
              </w:numPr>
              <w:snapToGrid w:val="0"/>
              <w:ind w:right="440" w:firstLineChars="0"/>
              <w:jc w:val="center"/>
              <w:rPr>
                <w:rFonts w:ascii="宋体" w:hAnsi="宋体"/>
                <w:sz w:val="22"/>
              </w:rPr>
            </w:pPr>
          </w:p>
        </w:tc>
        <w:tc>
          <w:tcPr>
            <w:tcW w:w="2194" w:type="dxa"/>
            <w:vAlign w:val="center"/>
          </w:tcPr>
          <w:p w14:paraId="5FA009EE">
            <w:pPr>
              <w:widowControl/>
              <w:jc w:val="left"/>
              <w:textAlignment w:val="center"/>
              <w:rPr>
                <w:rFonts w:ascii="宋体" w:hAnsi="宋体"/>
                <w:sz w:val="22"/>
                <w:szCs w:val="22"/>
              </w:rPr>
            </w:pPr>
            <w:r>
              <w:rPr>
                <w:rFonts w:hint="eastAsia" w:ascii="宋体" w:hAnsi="宋体"/>
                <w:sz w:val="22"/>
                <w:szCs w:val="22"/>
              </w:rPr>
              <w:t>电子防潮柜</w:t>
            </w:r>
          </w:p>
        </w:tc>
        <w:tc>
          <w:tcPr>
            <w:tcW w:w="2036" w:type="dxa"/>
            <w:vAlign w:val="center"/>
          </w:tcPr>
          <w:p w14:paraId="1D7FFCC0">
            <w:pPr>
              <w:widowControl/>
              <w:jc w:val="left"/>
              <w:textAlignment w:val="center"/>
              <w:rPr>
                <w:rFonts w:ascii="宋体" w:hAnsi="宋体"/>
                <w:sz w:val="22"/>
                <w:szCs w:val="22"/>
              </w:rPr>
            </w:pPr>
            <w:r>
              <w:rPr>
                <w:rFonts w:hint="eastAsia" w:ascii="宋体" w:hAnsi="宋体"/>
                <w:sz w:val="22"/>
                <w:szCs w:val="22"/>
              </w:rPr>
              <w:t>AD-880D</w:t>
            </w:r>
          </w:p>
        </w:tc>
        <w:tc>
          <w:tcPr>
            <w:tcW w:w="1294" w:type="dxa"/>
            <w:vAlign w:val="center"/>
          </w:tcPr>
          <w:p w14:paraId="58C499A2">
            <w:pPr>
              <w:widowControl/>
              <w:jc w:val="center"/>
              <w:textAlignment w:val="center"/>
              <w:rPr>
                <w:rFonts w:ascii="宋体" w:hAnsi="宋体"/>
                <w:sz w:val="22"/>
                <w:szCs w:val="22"/>
              </w:rPr>
            </w:pPr>
            <w:r>
              <w:rPr>
                <w:rFonts w:hint="eastAsia" w:ascii="宋体" w:hAnsi="宋体"/>
                <w:sz w:val="22"/>
                <w:szCs w:val="22"/>
              </w:rPr>
              <w:t>2</w:t>
            </w:r>
          </w:p>
        </w:tc>
        <w:tc>
          <w:tcPr>
            <w:tcW w:w="1134" w:type="dxa"/>
            <w:vAlign w:val="center"/>
          </w:tcPr>
          <w:p w14:paraId="64E4D725">
            <w:pPr>
              <w:widowControl/>
              <w:jc w:val="center"/>
              <w:textAlignment w:val="center"/>
              <w:rPr>
                <w:rFonts w:ascii="宋体" w:hAnsi="宋体"/>
                <w:sz w:val="22"/>
                <w:szCs w:val="22"/>
              </w:rPr>
            </w:pPr>
            <w:r>
              <w:rPr>
                <w:rFonts w:hint="eastAsia" w:ascii="宋体" w:hAnsi="宋体"/>
                <w:sz w:val="22"/>
                <w:szCs w:val="22"/>
              </w:rPr>
              <w:t>个</w:t>
            </w:r>
          </w:p>
        </w:tc>
        <w:tc>
          <w:tcPr>
            <w:tcW w:w="1286" w:type="dxa"/>
            <w:vAlign w:val="center"/>
          </w:tcPr>
          <w:p w14:paraId="7AF09FDA">
            <w:pPr>
              <w:widowControl/>
              <w:jc w:val="left"/>
              <w:textAlignment w:val="center"/>
              <w:rPr>
                <w:rFonts w:ascii="宋体" w:hAnsi="宋体"/>
                <w:sz w:val="22"/>
                <w:szCs w:val="22"/>
              </w:rPr>
            </w:pPr>
          </w:p>
        </w:tc>
      </w:tr>
    </w:tbl>
    <w:p w14:paraId="15F6C3E7">
      <w:pPr>
        <w:pStyle w:val="4"/>
        <w:spacing w:before="0" w:after="0" w:line="312" w:lineRule="auto"/>
        <w:ind w:firstLine="480" w:firstLineChars="200"/>
        <w:rPr>
          <w:rFonts w:ascii="方正仿宋_GBK" w:hAnsi="宋体" w:eastAsia="方正仿宋_GBK"/>
          <w:sz w:val="24"/>
          <w:szCs w:val="24"/>
        </w:rPr>
      </w:pPr>
      <w:r>
        <w:rPr>
          <w:rFonts w:ascii="方正仿宋_GBK" w:hAnsi="宋体" w:eastAsia="方正仿宋_GBK"/>
          <w:sz w:val="24"/>
          <w:szCs w:val="24"/>
        </w:rPr>
        <w:t>二、资格</w:t>
      </w:r>
      <w:bookmarkEnd w:id="9"/>
      <w:bookmarkEnd w:id="10"/>
      <w:bookmarkEnd w:id="11"/>
      <w:bookmarkEnd w:id="12"/>
      <w:bookmarkEnd w:id="13"/>
      <w:bookmarkEnd w:id="14"/>
      <w:bookmarkEnd w:id="15"/>
      <w:r>
        <w:rPr>
          <w:rFonts w:hint="eastAsia" w:ascii="方正仿宋_GBK" w:hAnsi="宋体" w:eastAsia="方正仿宋_GBK"/>
          <w:sz w:val="24"/>
          <w:szCs w:val="24"/>
        </w:rPr>
        <w:t>审查</w:t>
      </w:r>
    </w:p>
    <w:p w14:paraId="0AFBCAE9">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（一）满足《中华人民共和国政府采购法》第二十二条规定；</w:t>
      </w:r>
    </w:p>
    <w:p w14:paraId="7110D36E">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（二）落实政府采购政策需满足的资格要求：无。</w:t>
      </w:r>
    </w:p>
    <w:p w14:paraId="1EDAE11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cs="宋体"/>
          <w:kern w:val="0"/>
          <w:sz w:val="24"/>
          <w:szCs w:val="24"/>
        </w:rPr>
        <w:t>（三）本项目的特定资格要求：无。</w:t>
      </w:r>
    </w:p>
    <w:bookmarkEnd w:id="16"/>
    <w:bookmarkEnd w:id="17"/>
    <w:p w14:paraId="5FB1B6BA">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三</w:t>
      </w:r>
      <w:r>
        <w:rPr>
          <w:rFonts w:ascii="方正仿宋_GBK" w:hAnsi="宋体" w:eastAsia="方正仿宋_GBK"/>
          <w:sz w:val="24"/>
          <w:szCs w:val="24"/>
        </w:rPr>
        <w:t>、</w:t>
      </w:r>
      <w:r>
        <w:rPr>
          <w:rFonts w:hint="eastAsia" w:ascii="方正仿宋_GBK" w:hAnsi="宋体" w:eastAsia="方正仿宋_GBK"/>
          <w:sz w:val="24"/>
          <w:szCs w:val="24"/>
        </w:rPr>
        <w:t>技术</w:t>
      </w:r>
      <w:r>
        <w:rPr>
          <w:rFonts w:ascii="方正仿宋_GBK" w:hAnsi="宋体" w:eastAsia="方正仿宋_GBK"/>
          <w:sz w:val="24"/>
          <w:szCs w:val="24"/>
        </w:rPr>
        <w:t>参数</w:t>
      </w:r>
    </w:p>
    <w:tbl>
      <w:tblPr>
        <w:tblStyle w:val="57"/>
        <w:tblW w:w="4983" w:type="pct"/>
        <w:tblInd w:w="3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0" w:type="dxa"/>
          <w:left w:w="0" w:type="dxa"/>
          <w:bottom w:w="0" w:type="dxa"/>
          <w:right w:w="0" w:type="dxa"/>
        </w:tblCellMar>
      </w:tblPr>
      <w:tblGrid>
        <w:gridCol w:w="730"/>
        <w:gridCol w:w="1128"/>
        <w:gridCol w:w="1130"/>
        <w:gridCol w:w="578"/>
        <w:gridCol w:w="5874"/>
      </w:tblGrid>
      <w:tr w14:paraId="5D5703C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87" w:type="pct"/>
            <w:tcBorders>
              <w:top w:val="single" w:color="DDDDDD" w:sz="6" w:space="0"/>
              <w:left w:val="single" w:color="DDDDDD" w:sz="6" w:space="0"/>
              <w:bottom w:val="single" w:color="DDDDDD" w:sz="6" w:space="0"/>
              <w:right w:val="single" w:color="DDDDDD" w:sz="6" w:space="0"/>
            </w:tcBorders>
            <w:shd w:val="clear" w:color="auto" w:fill="F4F4F4"/>
            <w:tcMar>
              <w:top w:w="30" w:type="dxa"/>
              <w:left w:w="30" w:type="dxa"/>
              <w:bottom w:w="30" w:type="dxa"/>
              <w:right w:w="30" w:type="dxa"/>
            </w:tcMar>
            <w:vAlign w:val="center"/>
          </w:tcPr>
          <w:p w14:paraId="421D5EEA">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序号</w:t>
            </w:r>
          </w:p>
        </w:tc>
        <w:tc>
          <w:tcPr>
            <w:tcW w:w="597" w:type="pct"/>
            <w:tcBorders>
              <w:top w:val="single" w:color="DDDDDD" w:sz="6" w:space="0"/>
              <w:left w:val="single" w:color="DDDDDD" w:sz="6" w:space="0"/>
              <w:bottom w:val="single" w:color="DDDDDD" w:sz="6" w:space="0"/>
              <w:right w:val="single" w:color="DDDDDD" w:sz="6" w:space="0"/>
            </w:tcBorders>
            <w:shd w:val="clear" w:color="auto" w:fill="F4F4F4"/>
            <w:tcMar>
              <w:top w:w="30" w:type="dxa"/>
              <w:left w:w="30" w:type="dxa"/>
              <w:bottom w:w="30" w:type="dxa"/>
              <w:right w:w="30" w:type="dxa"/>
            </w:tcMar>
            <w:vAlign w:val="center"/>
          </w:tcPr>
          <w:p w14:paraId="3905B326">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货物（服务）名称</w:t>
            </w:r>
          </w:p>
        </w:tc>
        <w:tc>
          <w:tcPr>
            <w:tcW w:w="598" w:type="pct"/>
            <w:tcBorders>
              <w:top w:val="single" w:color="DDDDDD" w:sz="6" w:space="0"/>
              <w:left w:val="single" w:color="DDDDDD" w:sz="6" w:space="0"/>
              <w:bottom w:val="single" w:color="DDDDDD" w:sz="6" w:space="0"/>
              <w:right w:val="single" w:color="DDDDDD" w:sz="6" w:space="0"/>
            </w:tcBorders>
            <w:shd w:val="clear" w:color="auto" w:fill="F4F4F4"/>
            <w:tcMar>
              <w:top w:w="30" w:type="dxa"/>
              <w:left w:w="30" w:type="dxa"/>
              <w:bottom w:w="30" w:type="dxa"/>
              <w:right w:w="30" w:type="dxa"/>
            </w:tcMar>
            <w:vAlign w:val="center"/>
          </w:tcPr>
          <w:p w14:paraId="690EF8D6">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数量</w:t>
            </w:r>
          </w:p>
        </w:tc>
        <w:tc>
          <w:tcPr>
            <w:tcW w:w="306" w:type="pct"/>
            <w:tcBorders>
              <w:top w:val="single" w:color="DDDDDD" w:sz="6" w:space="0"/>
              <w:left w:val="single" w:color="DDDDDD" w:sz="6" w:space="0"/>
              <w:bottom w:val="single" w:color="DDDDDD" w:sz="6" w:space="0"/>
              <w:right w:val="single" w:color="DDDDDD" w:sz="6" w:space="0"/>
            </w:tcBorders>
            <w:shd w:val="clear" w:color="auto" w:fill="F4F4F4"/>
            <w:tcMar>
              <w:top w:w="30" w:type="dxa"/>
              <w:left w:w="30" w:type="dxa"/>
              <w:bottom w:w="30" w:type="dxa"/>
              <w:right w:w="30" w:type="dxa"/>
            </w:tcMar>
            <w:vAlign w:val="center"/>
          </w:tcPr>
          <w:p w14:paraId="3953B938">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计量单位</w:t>
            </w:r>
          </w:p>
        </w:tc>
        <w:tc>
          <w:tcPr>
            <w:tcW w:w="3110" w:type="pct"/>
            <w:tcBorders>
              <w:top w:val="single" w:color="DDDDDD" w:sz="6" w:space="0"/>
              <w:left w:val="single" w:color="DDDDDD" w:sz="6" w:space="0"/>
              <w:bottom w:val="single" w:color="DDDDDD" w:sz="6" w:space="0"/>
              <w:right w:val="single" w:color="DDDDDD" w:sz="6" w:space="0"/>
            </w:tcBorders>
            <w:shd w:val="clear" w:color="auto" w:fill="F4F4F4"/>
            <w:tcMar>
              <w:top w:w="30" w:type="dxa"/>
              <w:left w:w="30" w:type="dxa"/>
              <w:bottom w:w="30" w:type="dxa"/>
              <w:right w:w="30" w:type="dxa"/>
            </w:tcMar>
            <w:vAlign w:val="center"/>
          </w:tcPr>
          <w:p w14:paraId="7D491D36">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详细技术参数(商务要求)</w:t>
            </w:r>
          </w:p>
        </w:tc>
      </w:tr>
      <w:tr w14:paraId="0E973EB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8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06CB8B8">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w:t>
            </w:r>
          </w:p>
        </w:tc>
        <w:tc>
          <w:tcPr>
            <w:tcW w:w="59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C8A067E">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触控一体机</w:t>
            </w:r>
          </w:p>
        </w:tc>
        <w:tc>
          <w:tcPr>
            <w:tcW w:w="598"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0CC8E4AE">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3</w:t>
            </w:r>
          </w:p>
        </w:tc>
        <w:tc>
          <w:tcPr>
            <w:tcW w:w="306"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72E0F913">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套</w:t>
            </w:r>
          </w:p>
        </w:tc>
        <w:tc>
          <w:tcPr>
            <w:tcW w:w="3110"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BE983AB">
            <w:pPr>
              <w:snapToGrid w:val="0"/>
              <w:spacing w:line="400" w:lineRule="exact"/>
              <w:ind w:firstLine="360" w:firstLineChars="200"/>
              <w:rPr>
                <w:rFonts w:ascii="方正仿宋_GBK" w:hAnsi="宋体" w:eastAsia="方正仿宋_GBK" w:cs="宋体"/>
                <w:kern w:val="0"/>
                <w:sz w:val="18"/>
                <w:szCs w:val="18"/>
              </w:rPr>
            </w:pPr>
            <w:r>
              <w:rPr>
                <w:rFonts w:hint="eastAsia" w:ascii="方正仿宋_GBK" w:hAnsi="宋体" w:eastAsia="方正仿宋_GBK" w:cs="宋体"/>
                <w:kern w:val="0"/>
                <w:sz w:val="18"/>
                <w:szCs w:val="18"/>
              </w:rPr>
              <w:t>TCL 智能教育平板IFP86X60M(2.0) (含OPS电脑 i5,10代8+256G) 电脑模块(OPS)操作系统; 带红外触控;整机系统和 Windows系统均可支持30点。 整机系统支持书写延迟14ms。 屏幕尺寸:86英寸; 显示分辨率:3840X2160; 显示比例: 16:9; 显示大屏亮度:350cd/m; 可视角度:178°;对比度:4000:1; 色彩覆盖率(色域)NTSC83% 前置 Type-C接口1个;USB3.0接口数量3个;带HDMI、Touch USB、RJ45接口。 内置 2.2声道扬声器。 整机具备智能手势识别功能，在任意信号源通道下均可识别上、下、左、右方向手势，左右晃动、缩/放方向手势滑动并调用相应功能。 设备在断网状态下，支持文字和图形智能识别功能; 带推车架.</w:t>
            </w:r>
          </w:p>
        </w:tc>
      </w:tr>
      <w:tr w14:paraId="2C0AA62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8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6160E759">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2</w:t>
            </w:r>
          </w:p>
        </w:tc>
        <w:tc>
          <w:tcPr>
            <w:tcW w:w="59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5635751A">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中画幅数码相机</w:t>
            </w:r>
          </w:p>
        </w:tc>
        <w:tc>
          <w:tcPr>
            <w:tcW w:w="598"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61F251DA">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w:t>
            </w:r>
          </w:p>
        </w:tc>
        <w:tc>
          <w:tcPr>
            <w:tcW w:w="306"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499FB9E5">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套</w:t>
            </w:r>
          </w:p>
        </w:tc>
        <w:tc>
          <w:tcPr>
            <w:tcW w:w="3110"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09E397F2">
            <w:pPr>
              <w:snapToGrid w:val="0"/>
              <w:spacing w:line="400" w:lineRule="exact"/>
              <w:ind w:firstLine="360" w:firstLineChars="200"/>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 哈苏X2D II 100C （含 38V定焦镜头和35-100E变焦镜头 带 72 mm 和 86mm原装UV镜各一个及72mm CPL 滤镜一个；加配原装电池2块） 1.传感器类型 CMOS43.8*32.9mm 一亿像素（11656×8742 像素，像素边长 3.76 μm）; 2.显示屏类型 触摸屏，旋转屏3.6英寸; 3.取景器:OLED 屏幕，576 万点可预览区域：100%放大倍率：约 1.00 倍（65 mm 中画幅镜头，无限远，-1 m-1）; 4.快门类型 电子控制叶片式镜间快门，最快速度可达 1/4000 秒；所有快门速度下实现闪光灯同步拍摄；可选择使用电子快门; 5.使用 XCD 镜头，快门速度范围为 1/4000 秒至 68 分钟 *；使用 HC/HCD 镜头，快门速度最快可达 1/800 秒或 1/2000 秒；电子快门速度为 1/6000 秒至 68 分钟; 6.闪光灯同步速度：支持所有快门速度下的闪光灯同步（不支持电子快门下的闪光灯同步）; 7.测光方式 中心点测光，中央重点测光，点测光; 8.感光度 自动 ISO、64、100、200、400、800、1600、3200、6400、12800、25600; 9.防抖性能 5轴7档机身内防抖。</w:t>
            </w:r>
          </w:p>
        </w:tc>
      </w:tr>
      <w:tr w14:paraId="48F413D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8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6066DAFB">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3</w:t>
            </w:r>
          </w:p>
        </w:tc>
        <w:tc>
          <w:tcPr>
            <w:tcW w:w="59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0580F33F">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全画幅微单相机</w:t>
            </w:r>
          </w:p>
        </w:tc>
        <w:tc>
          <w:tcPr>
            <w:tcW w:w="598"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45959FA7">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w:t>
            </w:r>
          </w:p>
        </w:tc>
        <w:tc>
          <w:tcPr>
            <w:tcW w:w="306"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460995E3">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套</w:t>
            </w:r>
          </w:p>
        </w:tc>
        <w:tc>
          <w:tcPr>
            <w:tcW w:w="3110"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632111A0">
            <w:pPr>
              <w:snapToGrid w:val="0"/>
              <w:spacing w:line="400" w:lineRule="exact"/>
              <w:ind w:firstLine="360" w:firstLineChars="200"/>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 索尼Alpha 1 II ILCE-1M2(含存储卡 SONY320GB CEA-G320T 两张，加配两块电池) 1.传感器类型：堆栈式Exmor RS™ CMOS影像传感器; 2.快速型混合自动对焦(相位检测自动对焦+对比度检测自动对焦）; 3.ISO 感光度设定 静态影像：ISO 100-32000 动态影像：ISO100-32000; 4.取景器类型 Quad-XGA OLED 电子取景器; 5.液晶屏尺寸 8.0cm(3.2 英寸)TFT; 6.连拍速度 [自动或电子快门连拍模式] Hi+模式：约30张/秒； Hi模式：约20张/秒； Mid模式：约6张/秒； Lo模式：约3张/秒; 7.测光类型 1200区测光; 8.测光模式 多重、中心、点测光（标准/大），整个屏幕平均 , 强光; 9. 镜头防抖(OSS 镜头)和影像传感器位移方式（5轴防抖）。</w:t>
            </w:r>
          </w:p>
        </w:tc>
      </w:tr>
      <w:tr w14:paraId="45C6020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8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6AD9BA9">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4</w:t>
            </w:r>
          </w:p>
        </w:tc>
        <w:tc>
          <w:tcPr>
            <w:tcW w:w="59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4D912C64">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全画幅微单相机</w:t>
            </w:r>
          </w:p>
        </w:tc>
        <w:tc>
          <w:tcPr>
            <w:tcW w:w="598"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6F7ED96D">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w:t>
            </w:r>
          </w:p>
        </w:tc>
        <w:tc>
          <w:tcPr>
            <w:tcW w:w="306"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37418AE9">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套</w:t>
            </w:r>
          </w:p>
        </w:tc>
        <w:tc>
          <w:tcPr>
            <w:tcW w:w="3110"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56388E8F">
            <w:pPr>
              <w:snapToGrid w:val="0"/>
              <w:spacing w:line="400" w:lineRule="exact"/>
              <w:ind w:firstLine="360" w:firstLineChars="200"/>
              <w:rPr>
                <w:rFonts w:ascii="方正仿宋_GBK" w:hAnsi="宋体" w:eastAsia="方正仿宋_GBK" w:cs="宋体"/>
                <w:kern w:val="0"/>
                <w:sz w:val="18"/>
                <w:szCs w:val="18"/>
              </w:rPr>
            </w:pPr>
            <w:r>
              <w:rPr>
                <w:rFonts w:hint="eastAsia" w:ascii="方正仿宋_GBK" w:hAnsi="宋体" w:eastAsia="方正仿宋_GBK" w:cs="宋体"/>
                <w:kern w:val="0"/>
                <w:sz w:val="18"/>
                <w:szCs w:val="18"/>
              </w:rPr>
              <w:t>索尼 A7RM5（含sonyFE24-70F2.8GM IIF；天利UV 一个；存储卡 SONY320GB CEA-G320T 两张； 电池 sonyNP-FZ100两块） 1.Exmor R™ CMOS影像传感器35.7×23.8mm(35mm全画幅）； 2.快速型混合自动对焦(相位检测自动对焦+对比度检测自动对焦）； 3. 693个相位检测自动对焦点； 4.静态影像：ISO 100-32000（可扩展至ISO 50-102400，可在此范围内选择ISO最大值和最小值）; 动态影像：ISO100-32000 自动 (ISO 100-12800,可在此范围内选择ISO最大值和最小值) 5. Quad-XGA OLED 电子取景器 6. 液晶屏尺寸 8.0cm(3.2")TFT; 7. 连拍速度 Hi+模式：约10张/秒（静音快门模式约7张/秒）； Hi模式：约8张/秒； Mid模式：约6张/秒； Lo模式：约3张/秒; 8. 智能变焦 35mm全画幅 ：M模式约1.5倍、S模式约2倍 APS-C：S模式约1.3倍。</w:t>
            </w:r>
          </w:p>
        </w:tc>
      </w:tr>
      <w:tr w14:paraId="43ABFB6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8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DA5CF70">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w:t>
            </w:r>
          </w:p>
        </w:tc>
        <w:tc>
          <w:tcPr>
            <w:tcW w:w="59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53D7BD6F">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三轴云台相机</w:t>
            </w:r>
          </w:p>
        </w:tc>
        <w:tc>
          <w:tcPr>
            <w:tcW w:w="598"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60D8C57C">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5</w:t>
            </w:r>
          </w:p>
        </w:tc>
        <w:tc>
          <w:tcPr>
            <w:tcW w:w="306"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72FDB30C">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套</w:t>
            </w:r>
          </w:p>
        </w:tc>
        <w:tc>
          <w:tcPr>
            <w:tcW w:w="3110"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326A2A4C">
            <w:pPr>
              <w:snapToGrid w:val="0"/>
              <w:spacing w:line="400" w:lineRule="exact"/>
              <w:ind w:firstLine="360" w:firstLineChars="200"/>
              <w:rPr>
                <w:rFonts w:ascii="方正仿宋_GBK" w:hAnsi="宋体" w:eastAsia="方正仿宋_GBK" w:cs="宋体"/>
                <w:kern w:val="0"/>
                <w:sz w:val="18"/>
                <w:szCs w:val="18"/>
              </w:rPr>
            </w:pPr>
            <w:r>
              <w:rPr>
                <w:rFonts w:hint="eastAsia" w:ascii="方正仿宋_GBK" w:hAnsi="宋体" w:eastAsia="方正仿宋_GBK" w:cs="宋体"/>
                <w:kern w:val="0"/>
                <w:sz w:val="18"/>
                <w:szCs w:val="18"/>
              </w:rPr>
              <w:t>大疆Osmo Pocket 3 （含雷克沙（Lexar）tf gopro SilverPlus存储卡256G 两张） 影像传感器：1 英寸 CMOS； 镜头：等效焦距：20 mm 光圈：f/2.0 焦点范围：0.2 米至无穷远 ISO 范围：拍照：50 至 6400 录像：50 至 6400 低光视频：50 至 16000 慢动作：50 至 6400 电子快门速度：拍照：1/8000 秒至 1 秒 录像：1/8000 秒至帧率限制快门 照片最大分辨率16:9，3840×2160 1:1，3072×3072 数码变焦：拍照：3840×2160，2 倍 录像：1080p，4 倍；2.7K，3 倍；4K，2 倍UVC &amp; 直播：1080p，4 倍</w:t>
            </w:r>
          </w:p>
        </w:tc>
      </w:tr>
      <w:tr w14:paraId="4E0291F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8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6ED8937F">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6</w:t>
            </w:r>
          </w:p>
        </w:tc>
        <w:tc>
          <w:tcPr>
            <w:tcW w:w="59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5AC85C47">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AIGC直播设备</w:t>
            </w:r>
          </w:p>
        </w:tc>
        <w:tc>
          <w:tcPr>
            <w:tcW w:w="598"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37C8BAFE">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1</w:t>
            </w:r>
          </w:p>
        </w:tc>
        <w:tc>
          <w:tcPr>
            <w:tcW w:w="306"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C71F74E">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套</w:t>
            </w:r>
          </w:p>
        </w:tc>
        <w:tc>
          <w:tcPr>
            <w:tcW w:w="3110"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5E25D6A4">
            <w:pPr>
              <w:snapToGrid w:val="0"/>
              <w:spacing w:line="400" w:lineRule="exact"/>
              <w:ind w:firstLine="360" w:firstLineChars="200"/>
              <w:rPr>
                <w:rFonts w:ascii="方正仿宋_GBK" w:hAnsi="宋体" w:eastAsia="方正仿宋_GBK" w:cs="宋体"/>
                <w:kern w:val="0"/>
                <w:sz w:val="18"/>
                <w:szCs w:val="18"/>
              </w:rPr>
            </w:pPr>
            <w:r>
              <w:rPr>
                <w:rFonts w:hint="eastAsia" w:ascii="方正仿宋_GBK" w:hAnsi="宋体" w:eastAsia="方正仿宋_GBK" w:cs="宋体"/>
                <w:kern w:val="0"/>
                <w:sz w:val="18"/>
                <w:szCs w:val="18"/>
              </w:rPr>
              <w:t xml:space="preserve"> 直播间设备套装： 1.拍摄设备:索尼A7 IV + 适马24-70mm F2.8 ART ； 2.固定支架：曼富图MVG460带L型竖装板； 3.音视频处理：雅马哈UR22C+罗德Wireless Go II+舒尔MV7+Blackmagic Design UltraStudio 4K+森海塞尔HD280 Pro; 4.灯光设备:爱图仕300D II+南冠RGB 60W+神牛SL-60W II; 5.显示与控制:戴尔U2723QX 2台； 6.场景设备:绿幕尺寸5×3m，折叠式+HDMI线材10m+提词器百视悦T2）。</w:t>
            </w:r>
          </w:p>
        </w:tc>
      </w:tr>
      <w:tr w14:paraId="66FBCB4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38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56C2133">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7</w:t>
            </w:r>
          </w:p>
        </w:tc>
        <w:tc>
          <w:tcPr>
            <w:tcW w:w="597"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B6FD7A1">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电子防潮柜</w:t>
            </w:r>
          </w:p>
        </w:tc>
        <w:tc>
          <w:tcPr>
            <w:tcW w:w="598"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57776CE2">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2</w:t>
            </w:r>
          </w:p>
        </w:tc>
        <w:tc>
          <w:tcPr>
            <w:tcW w:w="306"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258BD0F8">
            <w:pPr>
              <w:snapToGrid w:val="0"/>
              <w:spacing w:line="400" w:lineRule="exact"/>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个</w:t>
            </w:r>
          </w:p>
        </w:tc>
        <w:tc>
          <w:tcPr>
            <w:tcW w:w="3110" w:type="pct"/>
            <w:tcBorders>
              <w:top w:val="single" w:color="DDDDDD" w:sz="6" w:space="0"/>
              <w:left w:val="single" w:color="DDDDDD" w:sz="6" w:space="0"/>
              <w:bottom w:val="single" w:color="DDDDDD" w:sz="6" w:space="0"/>
              <w:right w:val="single" w:color="DDDDDD" w:sz="6" w:space="0"/>
            </w:tcBorders>
            <w:shd w:val="clear" w:color="auto" w:fill="auto"/>
            <w:tcMar>
              <w:top w:w="30" w:type="dxa"/>
              <w:left w:w="30" w:type="dxa"/>
              <w:bottom w:w="30" w:type="dxa"/>
              <w:right w:w="30" w:type="dxa"/>
            </w:tcMar>
            <w:vAlign w:val="center"/>
          </w:tcPr>
          <w:p w14:paraId="4959D07F">
            <w:pPr>
              <w:snapToGrid w:val="0"/>
              <w:spacing w:line="400" w:lineRule="exact"/>
              <w:ind w:firstLine="360" w:firstLineChars="200"/>
              <w:rPr>
                <w:rFonts w:ascii="方正仿宋_GBK" w:hAnsi="宋体" w:eastAsia="方正仿宋_GBK" w:cs="宋体"/>
                <w:kern w:val="0"/>
                <w:sz w:val="18"/>
                <w:szCs w:val="18"/>
              </w:rPr>
            </w:pPr>
            <w:r>
              <w:rPr>
                <w:rFonts w:hint="eastAsia" w:ascii="方正仿宋_GBK" w:hAnsi="宋体" w:eastAsia="方正仿宋_GBK" w:cs="宋体"/>
                <w:kern w:val="0"/>
                <w:sz w:val="18"/>
                <w:szCs w:val="18"/>
              </w:rPr>
              <w:t>电子防潮柜 AD-880D 采用机构控制，机械表盘; 湿度控制范围：25-50% RH； 控制精度: ±5% RH； 箱体采用优质冷轧钢板，进口设备冲压成型； 层板为冷轧钢板; 外尺寸 ：W1075*D500*H1805 mm 内尺寸 ：W1054*D470*H875（上）880（下） mm 除湿容积 ：870 L;活动层板 ：4 重量 ：130 kg</w:t>
            </w:r>
          </w:p>
        </w:tc>
      </w:tr>
    </w:tbl>
    <w:p w14:paraId="2A49869B">
      <w:pPr>
        <w:rPr>
          <w:highlight w:val="yellow"/>
        </w:rPr>
      </w:pPr>
      <w:r>
        <w:rPr>
          <w:rFonts w:hint="eastAsia" w:ascii="方正仿宋_GBK" w:hAnsi="宋体" w:eastAsia="方正仿宋_GBK" w:cs="宋体"/>
          <w:kern w:val="0"/>
          <w:sz w:val="24"/>
          <w:szCs w:val="24"/>
          <w:highlight w:val="yellow"/>
        </w:rPr>
        <w:t>注：本项目的配套设备均为参考品牌，若更换需提供相同或以上质量档次的品牌，更换前需告知用户，经同意后方可更换配套设备品牌。</w:t>
      </w:r>
    </w:p>
    <w:p w14:paraId="584D881C">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四</w:t>
      </w:r>
      <w:r>
        <w:rPr>
          <w:rFonts w:ascii="方正仿宋_GBK" w:hAnsi="宋体" w:eastAsia="方正仿宋_GBK"/>
          <w:sz w:val="24"/>
          <w:szCs w:val="24"/>
        </w:rPr>
        <w:t>、服务时间、地点及验收方式</w:t>
      </w:r>
    </w:p>
    <w:p w14:paraId="524F1FE3">
      <w:pPr>
        <w:ind w:left="410"/>
        <w:rPr>
          <w:rFonts w:ascii="方正仿宋_GBK" w:hAnsi="宋体" w:eastAsia="方正仿宋_GBK"/>
          <w:sz w:val="24"/>
          <w:szCs w:val="24"/>
        </w:rPr>
      </w:pPr>
      <w:r>
        <w:rPr>
          <w:rFonts w:hint="eastAsia" w:ascii="方正仿宋_GBK" w:hAnsi="宋体" w:eastAsia="方正仿宋_GBK"/>
          <w:sz w:val="24"/>
          <w:szCs w:val="24"/>
        </w:rPr>
        <w:t>（一）交货期：</w:t>
      </w:r>
      <w:r>
        <w:rPr>
          <w:rFonts w:hint="eastAsia" w:ascii="方正仿宋_GBK" w:hAnsi="宋体" w:eastAsia="方正仿宋_GBK"/>
          <w:color w:val="000000"/>
          <w:sz w:val="24"/>
          <w:szCs w:val="24"/>
        </w:rPr>
        <w:t>合同签订后6</w:t>
      </w:r>
      <w:r>
        <w:rPr>
          <w:rFonts w:hint="eastAsia" w:ascii="方正仿宋_GBK" w:hAnsi="宋体" w:eastAsia="方正仿宋_GBK"/>
          <w:color w:val="000000"/>
          <w:sz w:val="24"/>
          <w:szCs w:val="24"/>
        </w:rPr>
        <w:t>个日历日之内交货完成并安装调试交付使用；</w:t>
      </w:r>
    </w:p>
    <w:p w14:paraId="0C28DA82">
      <w:pPr>
        <w:ind w:left="410"/>
        <w:rPr>
          <w:rFonts w:ascii="方正仿宋_GBK" w:hAnsi="宋体"/>
          <w:sz w:val="24"/>
          <w:szCs w:val="24"/>
        </w:rPr>
      </w:pPr>
      <w:r>
        <w:rPr>
          <w:rFonts w:hint="eastAsia" w:ascii="方正仿宋_GBK" w:hAnsi="宋体" w:eastAsia="方正仿宋_GBK"/>
          <w:sz w:val="24"/>
          <w:szCs w:val="24"/>
        </w:rPr>
        <w:t>（二）服务地点：重庆文理学院指定地点</w:t>
      </w:r>
    </w:p>
    <w:p w14:paraId="3EA2A473">
      <w:pPr>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（三）验收方式</w:t>
      </w:r>
    </w:p>
    <w:p w14:paraId="1DFDCA4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1.到货前，供应商向采购人使用</w:t>
      </w:r>
      <w:bookmarkStart w:id="34" w:name="_GoBack"/>
      <w:bookmarkEnd w:id="34"/>
      <w:r>
        <w:rPr>
          <w:rFonts w:hint="eastAsia" w:ascii="方正仿宋_GBK" w:hAnsi="宋体" w:eastAsia="方正仿宋_GBK" w:cs="宋体"/>
          <w:kern w:val="0"/>
          <w:sz w:val="24"/>
          <w:szCs w:val="24"/>
        </w:rPr>
        <w:t>单位告知并提供必要的安装前准备材料。到货后，供应商将派工程师到采购人使用单位进行系统安装调试和人员培训，保证2-3名使用人员能正常使用，具体时间由双方事先商定，在此期间，供应商的一切费用自理。货物到达现场后，供应商应在使用单位人员在场情况下当面开箱，共同清点、检查外观，作出开箱记录，双方签字确认。</w:t>
      </w:r>
    </w:p>
    <w:p w14:paraId="7F50F08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2.供应商应保证货物到达采购人所在地完好无损，如有缺漏、损坏，由供应商负责调换、补齐或赔偿。</w:t>
      </w:r>
    </w:p>
    <w:p w14:paraId="70D05AE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3.供应商应提供完备的技术资料、装箱单和合格证等，并派遣专业技术人员进行现场安装调试。验收合格条件如下：</w:t>
      </w:r>
    </w:p>
    <w:p w14:paraId="65BD9CA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3.1技术参数与采购合同一致，性能指标达到规定的标准；</w:t>
      </w:r>
    </w:p>
    <w:p w14:paraId="662C217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3.2技术资料、装箱单、合格证等资料齐全并与投标时所提供的技术资料一致。技术资料包括完整的成果文档（含电子文档）。</w:t>
      </w:r>
    </w:p>
    <w:p w14:paraId="26247CE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3.3在系统试运行期间所出现的问题得到解决，并运行正常。</w:t>
      </w:r>
    </w:p>
    <w:p w14:paraId="50B97A6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3.4在规定时间内完成交货并验收，并经采购人确认。</w:t>
      </w:r>
    </w:p>
    <w:p w14:paraId="200C1DB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4.产品在安装调试并试运行符合要求后，才作为最终验收。</w:t>
      </w:r>
    </w:p>
    <w:p w14:paraId="4FE1F49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5.供应商提供的软件未达到招标文件规定要求，且对采购人造成损失的，由供应商承担一切责任，并赔偿所造成的损失。</w:t>
      </w:r>
    </w:p>
    <w:p w14:paraId="7DC69292">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6.大型或者复杂的政府采购项目，采购人可当邀请国家认可的质量检测机构或相关专家参加验收工作。</w:t>
      </w:r>
    </w:p>
    <w:p w14:paraId="48DBF8CD">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7.采购人需要制造商对供应商交付的产品（包括质量、技术参数等）进行确认的，制造商应予以配合，并出具书面意见。</w:t>
      </w:r>
    </w:p>
    <w:p w14:paraId="143D5B42">
      <w:pPr>
        <w:snapToGrid w:val="0"/>
        <w:spacing w:line="44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8.产品包装材料归采购人所有。</w:t>
      </w:r>
    </w:p>
    <w:p w14:paraId="798E892D">
      <w:pPr>
        <w:pStyle w:val="4"/>
        <w:spacing w:before="0" w:after="0" w:line="400" w:lineRule="exact"/>
        <w:rPr>
          <w:rFonts w:ascii="宋体" w:hAnsi="宋体"/>
          <w:sz w:val="24"/>
          <w:szCs w:val="24"/>
        </w:rPr>
      </w:pPr>
      <w:bookmarkStart w:id="18" w:name="_Toc344475121"/>
      <w:bookmarkStart w:id="19" w:name="_Toc104469839"/>
      <w:r>
        <w:rPr>
          <w:rFonts w:hint="eastAsia" w:ascii="宋体" w:hAnsi="宋体"/>
          <w:sz w:val="24"/>
          <w:szCs w:val="24"/>
        </w:rPr>
        <w:t>五、质量保证及售后服务</w:t>
      </w:r>
      <w:bookmarkEnd w:id="18"/>
      <w:bookmarkEnd w:id="19"/>
    </w:p>
    <w:p w14:paraId="738A0741">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（一）产品质量保证期</w:t>
      </w:r>
    </w:p>
    <w:p w14:paraId="52FB664A">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1.自验收之日起，提供不少于1年的免费质保期。</w:t>
      </w:r>
    </w:p>
    <w:p w14:paraId="3B5CE043">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2.采购货物属于国家规定“三包”范围的，其产品质量保证期不得低于“三包”规定。</w:t>
      </w:r>
    </w:p>
    <w:p w14:paraId="2038EEF6">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3.供应商的质量保证期承诺优于国家“三包”规定的，按供应商实际承诺执行。</w:t>
      </w:r>
    </w:p>
    <w:p w14:paraId="0316582C">
      <w:pPr>
        <w:snapToGrid w:val="0"/>
        <w:spacing w:line="44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4.采购货物由产品制造商（指产品生产制造商以下同）负责标准售后服务，应当在响应文件中予以明确说明，并提供相关文件。</w:t>
      </w:r>
    </w:p>
    <w:p w14:paraId="3A0625B9">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（二）售后服务内容</w:t>
      </w:r>
    </w:p>
    <w:p w14:paraId="416EBA5E">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供应商和制造商在质量保证期内应当为采购人提供以下技术支持服务：</w:t>
      </w:r>
    </w:p>
    <w:p w14:paraId="601A1EE5">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1.质量保证期内服务要求</w:t>
      </w:r>
    </w:p>
    <w:p w14:paraId="542CBFE4">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1.1电话咨询</w:t>
      </w:r>
    </w:p>
    <w:p w14:paraId="229ACC63">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成交供应商和制造商应当为用户提供技术援助电话，解答用户在使用中遇到的问题，及时为用户提出解决问题的建议。</w:t>
      </w:r>
    </w:p>
    <w:p w14:paraId="318FE121">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1.2现场响应</w:t>
      </w:r>
    </w:p>
    <w:p w14:paraId="49CD23A5">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用户遇到使用及技术问题，电话咨询不能解决的，成交供应商或制造商应在8小时内采取相应响应措施；无法在8小时内解决的，应在24小时内派出专业人员进行技术支持。</w:t>
      </w:r>
    </w:p>
    <w:p w14:paraId="6BD629B6">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1.3技术升级</w:t>
      </w:r>
    </w:p>
    <w:p w14:paraId="2415D8C6">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在质保期内，如果成交供应商和制造商的产品技术升级，成交供应商应及时通知采购人，如采购人有相应要求，成交供应商和制造商应对采购人进行免费升级服务。</w:t>
      </w:r>
    </w:p>
    <w:p w14:paraId="75AE9CCE">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2.质保期外服务要求</w:t>
      </w:r>
    </w:p>
    <w:p w14:paraId="679F7277">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2.1质量保证期过后，成交供应商和制造商应同样提供免费电话咨询服务，并应承诺提供产品上门维护服务。</w:t>
      </w:r>
    </w:p>
    <w:p w14:paraId="5E989859">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2.2质量保证期过后，采购人需要继续由原成交供应商和制造商提供售后服务的，成交供应商和制造商应以优惠价格提供售后服务。</w:t>
      </w:r>
    </w:p>
    <w:p w14:paraId="3FECEF68">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（三）故障响应时间要求</w:t>
      </w:r>
    </w:p>
    <w:p w14:paraId="4E31A958">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供应商接到使用方产品出现问题的通知后立即作出响应，8小时内到达现场进行处理。</w:t>
      </w:r>
    </w:p>
    <w:p w14:paraId="61A53D46">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（四）维修配件</w:t>
      </w:r>
    </w:p>
    <w:p w14:paraId="294D3D5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cs="宋体"/>
          <w:kern w:val="0"/>
          <w:sz w:val="24"/>
          <w:szCs w:val="24"/>
        </w:rPr>
        <w:t>成交供应商或制造商应提供备品备件，保证用户应急所需。使用的维修零配件应为原厂配件，未经用户同意不得使用非原厂配件。</w:t>
      </w:r>
    </w:p>
    <w:p w14:paraId="6C0C5DB2">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六</w:t>
      </w:r>
      <w:r>
        <w:rPr>
          <w:rFonts w:ascii="方正仿宋_GBK" w:hAnsi="宋体" w:eastAsia="方正仿宋_GBK"/>
          <w:sz w:val="24"/>
          <w:szCs w:val="24"/>
        </w:rPr>
        <w:t>、</w:t>
      </w:r>
      <w:r>
        <w:rPr>
          <w:rFonts w:hint="eastAsia" w:ascii="方正仿宋_GBK" w:hAnsi="宋体" w:eastAsia="方正仿宋_GBK"/>
          <w:sz w:val="24"/>
          <w:szCs w:val="24"/>
        </w:rPr>
        <w:t>报价要求</w:t>
      </w:r>
    </w:p>
    <w:p w14:paraId="0D0D043B">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s="宋体"/>
          <w:kern w:val="0"/>
          <w:sz w:val="24"/>
          <w:szCs w:val="24"/>
        </w:rPr>
        <w:t>本次报价须为人民币报价，包含：产品价、系统对接费、定制开发费、运输费（含装卸费）、保险费、安装调试费、税费等货到采购人指定地点并实现所要求功能的所有费用。所有潜在供应商需自行勘察现场和评估，因成交供应商自身原因造成漏报、少报皆由其自行承担责任，采购人不再补偿。</w:t>
      </w:r>
    </w:p>
    <w:p w14:paraId="73ED054A">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、付款方式</w:t>
      </w:r>
    </w:p>
    <w:p w14:paraId="7BC40FEF">
      <w:pPr>
        <w:spacing w:line="400" w:lineRule="exact"/>
        <w:ind w:firstLine="480" w:firstLineChars="200"/>
        <w:rPr>
          <w:rFonts w:ascii="方正仿宋_GBK" w:hAnsi="宋体" w:eastAsia="方正仿宋_GBK" w:cs="宋体"/>
          <w:kern w:val="0"/>
          <w:sz w:val="24"/>
          <w:szCs w:val="24"/>
        </w:rPr>
      </w:pPr>
      <w:bookmarkStart w:id="20" w:name="_Toc9654"/>
      <w:bookmarkStart w:id="21" w:name="_Toc11828"/>
      <w:bookmarkStart w:id="22" w:name="_Toc20778"/>
      <w:bookmarkStart w:id="23" w:name="_Toc5085"/>
      <w:bookmarkStart w:id="24" w:name="_Toc3475"/>
      <w:bookmarkStart w:id="25" w:name="_Toc25886"/>
      <w:bookmarkStart w:id="26" w:name="_Toc27955"/>
      <w:bookmarkStart w:id="27" w:name="_Toc31315"/>
      <w:bookmarkStart w:id="28" w:name="_Toc15478"/>
      <w:bookmarkStart w:id="29" w:name="_Toc14778"/>
      <w:bookmarkStart w:id="30" w:name="_Toc13969"/>
      <w:bookmarkStart w:id="31" w:name="_Toc25516"/>
      <w:bookmarkStart w:id="32" w:name="_Toc19730"/>
      <w:bookmarkStart w:id="33" w:name="_Toc9027"/>
      <w:r>
        <w:rPr>
          <w:rFonts w:hint="eastAsia" w:ascii="方正仿宋_GBK" w:hAnsi="宋体" w:eastAsia="方正仿宋_GBK" w:cs="宋体"/>
          <w:kern w:val="0"/>
          <w:sz w:val="24"/>
          <w:szCs w:val="24"/>
        </w:rPr>
        <w:t>（一）供应商按采购合同交货并安装、集成、调试、人员培训完成后，试运行正常，然后按采购人要求的格式提交验收申请；</w:t>
      </w:r>
    </w:p>
    <w:p w14:paraId="7BA6D9AC">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（二）成交供应商向采购人开具发票。货物验收合格后，采购人出具验收报告，采购人支付合同金额。</w:t>
      </w:r>
    </w:p>
    <w:p w14:paraId="50CAE9A2">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八</w:t>
      </w:r>
      <w:r>
        <w:rPr>
          <w:rFonts w:ascii="方正仿宋_GBK" w:hAnsi="宋体" w:eastAsia="方正仿宋_GBK"/>
          <w:sz w:val="24"/>
          <w:szCs w:val="24"/>
        </w:rPr>
        <w:t>、</w:t>
      </w:r>
      <w:r>
        <w:rPr>
          <w:rFonts w:hint="eastAsia" w:ascii="方正仿宋_GBK" w:hAnsi="宋体" w:eastAsia="方正仿宋_GBK"/>
          <w:sz w:val="24"/>
          <w:szCs w:val="24"/>
        </w:rPr>
        <w:t>其他</w:t>
      </w:r>
    </w:p>
    <w:p w14:paraId="54F5F47B">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（一）供应商必须在响应文件中对以上条款和服务承诺明确列出，承诺内容必须达到本篇及询比采购其他条款的要求。</w:t>
      </w:r>
    </w:p>
    <w:p w14:paraId="14D800B6">
      <w:pPr>
        <w:snapToGrid w:val="0"/>
        <w:spacing w:line="440" w:lineRule="exact"/>
        <w:ind w:firstLine="480" w:firstLineChars="200"/>
        <w:rPr>
          <w:kern w:val="0"/>
          <w:szCs w:val="28"/>
        </w:rPr>
      </w:pPr>
      <w:r>
        <w:rPr>
          <w:rFonts w:hint="eastAsia" w:ascii="方正仿宋_GBK" w:hAnsi="宋体" w:eastAsia="方正仿宋_GBK"/>
          <w:sz w:val="24"/>
          <w:szCs w:val="24"/>
        </w:rPr>
        <w:t>（二）其他未尽事宜由供需双方在采购合同中详细约定。</w:t>
      </w:r>
    </w:p>
    <w:p w14:paraId="2059AE39">
      <w:pPr>
        <w:pStyle w:val="4"/>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九</w:t>
      </w:r>
      <w:r>
        <w:rPr>
          <w:rFonts w:ascii="方正仿宋_GBK" w:hAnsi="宋体" w:eastAsia="方正仿宋_GBK"/>
          <w:sz w:val="24"/>
          <w:szCs w:val="24"/>
        </w:rPr>
        <w:t>、联系方式</w:t>
      </w:r>
      <w:bookmarkEnd w:id="20"/>
      <w:bookmarkEnd w:id="21"/>
      <w:bookmarkEnd w:id="22"/>
      <w:bookmarkEnd w:id="23"/>
      <w:bookmarkEnd w:id="24"/>
      <w:bookmarkEnd w:id="25"/>
      <w:bookmarkEnd w:id="26"/>
    </w:p>
    <w:p w14:paraId="788DBE05">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采购人：重庆文理学院</w:t>
      </w:r>
    </w:p>
    <w:p w14:paraId="69D591F0">
      <w:pPr>
        <w:snapToGrid w:val="0"/>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联系人：宫老师</w:t>
      </w:r>
    </w:p>
    <w:p w14:paraId="519BFE0F">
      <w:pPr>
        <w:snapToGrid w:val="0"/>
        <w:spacing w:line="440" w:lineRule="exact"/>
        <w:ind w:firstLine="480" w:firstLineChars="200"/>
        <w:rPr>
          <w:sz w:val="24"/>
          <w:szCs w:val="24"/>
        </w:rPr>
      </w:pPr>
      <w:r>
        <w:rPr>
          <w:rFonts w:ascii="方正仿宋_GBK" w:hAnsi="宋体" w:eastAsia="方正仿宋_GBK"/>
          <w:sz w:val="24"/>
          <w:szCs w:val="24"/>
        </w:rPr>
        <w:t>电话：023-49891783</w:t>
      </w:r>
    </w:p>
    <w:p w14:paraId="38CF1040">
      <w:pPr>
        <w:snapToGrid w:val="0"/>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地址：</w:t>
      </w:r>
      <w:bookmarkEnd w:id="27"/>
      <w:bookmarkEnd w:id="28"/>
      <w:bookmarkEnd w:id="29"/>
      <w:bookmarkEnd w:id="30"/>
      <w:bookmarkEnd w:id="31"/>
      <w:bookmarkEnd w:id="32"/>
      <w:bookmarkEnd w:id="33"/>
      <w:r>
        <w:rPr>
          <w:rFonts w:ascii="方正仿宋_GBK" w:hAnsi="宋体" w:eastAsia="方正仿宋_GBK"/>
          <w:sz w:val="24"/>
          <w:szCs w:val="24"/>
        </w:rPr>
        <w:t>重庆市永川区红河大道319号</w:t>
      </w:r>
      <w:r>
        <w:rPr>
          <w:rFonts w:hint="eastAsia" w:ascii="方正仿宋_GBK" w:hAnsi="宋体" w:eastAsia="方正仿宋_GBK"/>
          <w:sz w:val="24"/>
          <w:szCs w:val="24"/>
        </w:rPr>
        <w:t>-重庆文理学院恪勤楼110室。</w:t>
      </w:r>
    </w:p>
    <w:p w14:paraId="0F22F8C9">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2.项目联系方式</w:t>
      </w:r>
    </w:p>
    <w:p w14:paraId="31ADD63B">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项目联系人：钟聿新</w:t>
      </w:r>
    </w:p>
    <w:p w14:paraId="189E73C1">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项目联系人电话：13608344045</w:t>
      </w:r>
    </w:p>
    <w:p w14:paraId="3E3A111D">
      <w:pPr>
        <w:snapToGrid w:val="0"/>
        <w:spacing w:line="440" w:lineRule="exact"/>
        <w:ind w:firstLine="480" w:firstLineChars="200"/>
        <w:rPr>
          <w:rFonts w:ascii="方正仿宋_GBK" w:hAnsi="宋体" w:eastAsia="方正仿宋_GBK"/>
          <w:sz w:val="24"/>
          <w:szCs w:val="24"/>
        </w:rPr>
      </w:pPr>
    </w:p>
    <w:p w14:paraId="77248210">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附件1：报价单</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790E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452ABA83">
            <w:pPr>
              <w:jc w:val="center"/>
              <w:rPr>
                <w:rFonts w:ascii="宋体" w:hAnsi="宋体" w:cs="宋体"/>
                <w:b/>
                <w:sz w:val="21"/>
                <w:szCs w:val="21"/>
              </w:rPr>
            </w:pPr>
            <w:r>
              <w:rPr>
                <w:rFonts w:hint="eastAsia" w:ascii="宋体" w:hAnsi="宋体" w:cs="宋体"/>
                <w:b/>
                <w:sz w:val="21"/>
                <w:szCs w:val="21"/>
              </w:rPr>
              <w:t>序号</w:t>
            </w:r>
          </w:p>
        </w:tc>
        <w:tc>
          <w:tcPr>
            <w:tcW w:w="934" w:type="dxa"/>
            <w:vAlign w:val="center"/>
          </w:tcPr>
          <w:p w14:paraId="36453C11">
            <w:pPr>
              <w:jc w:val="center"/>
              <w:rPr>
                <w:rFonts w:ascii="宋体" w:hAnsi="宋体" w:cs="宋体"/>
                <w:b/>
                <w:sz w:val="21"/>
                <w:szCs w:val="21"/>
              </w:rPr>
            </w:pPr>
            <w:r>
              <w:rPr>
                <w:rFonts w:hint="eastAsia" w:ascii="宋体" w:hAnsi="宋体" w:cs="宋体"/>
                <w:b/>
                <w:sz w:val="21"/>
                <w:szCs w:val="21"/>
              </w:rPr>
              <w:t>名称</w:t>
            </w:r>
          </w:p>
        </w:tc>
        <w:tc>
          <w:tcPr>
            <w:tcW w:w="2474" w:type="dxa"/>
            <w:vAlign w:val="center"/>
          </w:tcPr>
          <w:p w14:paraId="79FC71A3">
            <w:pPr>
              <w:jc w:val="center"/>
              <w:rPr>
                <w:rFonts w:ascii="宋体" w:hAnsi="宋体" w:cs="宋体"/>
                <w:b/>
                <w:sz w:val="21"/>
                <w:szCs w:val="21"/>
              </w:rPr>
            </w:pPr>
            <w:r>
              <w:rPr>
                <w:rFonts w:hint="eastAsia" w:ascii="宋体" w:hAnsi="宋体" w:cs="宋体"/>
                <w:b/>
                <w:sz w:val="21"/>
                <w:szCs w:val="21"/>
              </w:rPr>
              <w:t>品牌、规格型号</w:t>
            </w:r>
          </w:p>
        </w:tc>
        <w:tc>
          <w:tcPr>
            <w:tcW w:w="1242" w:type="dxa"/>
            <w:vAlign w:val="center"/>
          </w:tcPr>
          <w:p w14:paraId="07E197E5">
            <w:pPr>
              <w:jc w:val="center"/>
              <w:rPr>
                <w:rFonts w:ascii="宋体" w:hAnsi="宋体" w:cs="宋体"/>
                <w:b/>
                <w:sz w:val="21"/>
                <w:szCs w:val="21"/>
              </w:rPr>
            </w:pPr>
            <w:r>
              <w:rPr>
                <w:rFonts w:hint="eastAsia" w:ascii="宋体" w:hAnsi="宋体" w:cs="宋体"/>
                <w:b/>
                <w:sz w:val="21"/>
                <w:szCs w:val="21"/>
              </w:rPr>
              <w:t>制造商</w:t>
            </w:r>
          </w:p>
        </w:tc>
        <w:tc>
          <w:tcPr>
            <w:tcW w:w="1242" w:type="dxa"/>
            <w:vAlign w:val="center"/>
          </w:tcPr>
          <w:p w14:paraId="77DD8884">
            <w:pPr>
              <w:jc w:val="center"/>
              <w:rPr>
                <w:rFonts w:ascii="宋体" w:hAnsi="宋体" w:cs="宋体"/>
                <w:b/>
                <w:sz w:val="21"/>
                <w:szCs w:val="21"/>
              </w:rPr>
            </w:pPr>
            <w:r>
              <w:rPr>
                <w:rFonts w:hint="eastAsia" w:ascii="宋体" w:hAnsi="宋体" w:cs="宋体"/>
                <w:b/>
                <w:sz w:val="21"/>
                <w:szCs w:val="21"/>
              </w:rPr>
              <w:t>生产地</w:t>
            </w:r>
          </w:p>
        </w:tc>
        <w:tc>
          <w:tcPr>
            <w:tcW w:w="934" w:type="dxa"/>
            <w:vAlign w:val="center"/>
          </w:tcPr>
          <w:p w14:paraId="2C8B711B">
            <w:pPr>
              <w:jc w:val="center"/>
              <w:rPr>
                <w:rFonts w:ascii="宋体" w:hAnsi="宋体" w:cs="宋体"/>
                <w:b/>
                <w:sz w:val="21"/>
                <w:szCs w:val="21"/>
              </w:rPr>
            </w:pPr>
            <w:r>
              <w:rPr>
                <w:rFonts w:hint="eastAsia" w:ascii="宋体" w:hAnsi="宋体" w:cs="宋体"/>
                <w:b/>
                <w:sz w:val="21"/>
                <w:szCs w:val="21"/>
              </w:rPr>
              <w:t>数量</w:t>
            </w:r>
          </w:p>
        </w:tc>
        <w:tc>
          <w:tcPr>
            <w:tcW w:w="934" w:type="dxa"/>
            <w:vAlign w:val="center"/>
          </w:tcPr>
          <w:p w14:paraId="2645EF76">
            <w:pPr>
              <w:jc w:val="center"/>
              <w:rPr>
                <w:rFonts w:ascii="宋体" w:hAnsi="宋体" w:cs="宋体"/>
                <w:b/>
                <w:sz w:val="21"/>
                <w:szCs w:val="21"/>
              </w:rPr>
            </w:pPr>
            <w:r>
              <w:rPr>
                <w:rFonts w:hint="eastAsia" w:ascii="宋体" w:hAnsi="宋体" w:cs="宋体"/>
                <w:b/>
                <w:sz w:val="21"/>
                <w:szCs w:val="21"/>
              </w:rPr>
              <w:t>单价</w:t>
            </w:r>
          </w:p>
        </w:tc>
        <w:tc>
          <w:tcPr>
            <w:tcW w:w="934" w:type="dxa"/>
            <w:vAlign w:val="center"/>
          </w:tcPr>
          <w:p w14:paraId="15C3792E">
            <w:pPr>
              <w:jc w:val="center"/>
              <w:rPr>
                <w:rFonts w:ascii="宋体" w:hAnsi="宋体" w:cs="宋体"/>
                <w:b/>
                <w:sz w:val="21"/>
                <w:szCs w:val="21"/>
              </w:rPr>
            </w:pPr>
            <w:r>
              <w:rPr>
                <w:rFonts w:hint="eastAsia" w:ascii="宋体" w:hAnsi="宋体" w:cs="宋体"/>
                <w:b/>
                <w:sz w:val="21"/>
                <w:szCs w:val="21"/>
              </w:rPr>
              <w:t>合计</w:t>
            </w:r>
          </w:p>
        </w:tc>
      </w:tr>
      <w:tr w14:paraId="5AE5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07D5B79">
            <w:pPr>
              <w:pStyle w:val="23"/>
              <w:spacing w:line="240" w:lineRule="auto"/>
              <w:ind w:left="0"/>
              <w:jc w:val="center"/>
              <w:outlineLvl w:val="0"/>
              <w:rPr>
                <w:rFonts w:ascii="宋体" w:hAnsi="宋体" w:cs="宋体"/>
                <w:sz w:val="21"/>
                <w:szCs w:val="21"/>
              </w:rPr>
            </w:pPr>
            <w:r>
              <w:rPr>
                <w:rFonts w:hint="eastAsia" w:ascii="宋体" w:hAnsi="宋体" w:cs="宋体"/>
                <w:sz w:val="21"/>
                <w:szCs w:val="21"/>
              </w:rPr>
              <w:t>1</w:t>
            </w:r>
          </w:p>
        </w:tc>
        <w:tc>
          <w:tcPr>
            <w:tcW w:w="934" w:type="dxa"/>
            <w:vAlign w:val="center"/>
          </w:tcPr>
          <w:p w14:paraId="18C7B52B">
            <w:pPr>
              <w:jc w:val="center"/>
              <w:rPr>
                <w:rFonts w:ascii="宋体" w:hAnsi="宋体" w:cs="宋体"/>
                <w:sz w:val="21"/>
                <w:szCs w:val="21"/>
              </w:rPr>
            </w:pPr>
          </w:p>
        </w:tc>
        <w:tc>
          <w:tcPr>
            <w:tcW w:w="2474" w:type="dxa"/>
          </w:tcPr>
          <w:p w14:paraId="7E838603">
            <w:pPr>
              <w:jc w:val="center"/>
              <w:rPr>
                <w:rFonts w:ascii="宋体" w:hAnsi="宋体" w:cs="宋体"/>
                <w:sz w:val="21"/>
                <w:szCs w:val="21"/>
              </w:rPr>
            </w:pPr>
          </w:p>
        </w:tc>
        <w:tc>
          <w:tcPr>
            <w:tcW w:w="1242" w:type="dxa"/>
          </w:tcPr>
          <w:p w14:paraId="69033916">
            <w:pPr>
              <w:jc w:val="center"/>
              <w:rPr>
                <w:rFonts w:ascii="宋体" w:hAnsi="宋体" w:cs="宋体"/>
                <w:sz w:val="21"/>
                <w:szCs w:val="21"/>
              </w:rPr>
            </w:pPr>
          </w:p>
        </w:tc>
        <w:tc>
          <w:tcPr>
            <w:tcW w:w="1242" w:type="dxa"/>
          </w:tcPr>
          <w:p w14:paraId="2EBA4FAE">
            <w:pPr>
              <w:jc w:val="center"/>
              <w:rPr>
                <w:rFonts w:ascii="宋体" w:hAnsi="宋体" w:cs="宋体"/>
                <w:sz w:val="21"/>
                <w:szCs w:val="21"/>
              </w:rPr>
            </w:pPr>
          </w:p>
        </w:tc>
        <w:tc>
          <w:tcPr>
            <w:tcW w:w="934" w:type="dxa"/>
            <w:vAlign w:val="center"/>
          </w:tcPr>
          <w:p w14:paraId="000934D1">
            <w:pPr>
              <w:jc w:val="center"/>
              <w:rPr>
                <w:rFonts w:ascii="宋体" w:hAnsi="宋体" w:cs="宋体"/>
                <w:sz w:val="21"/>
                <w:szCs w:val="21"/>
              </w:rPr>
            </w:pPr>
          </w:p>
        </w:tc>
        <w:tc>
          <w:tcPr>
            <w:tcW w:w="934" w:type="dxa"/>
          </w:tcPr>
          <w:p w14:paraId="700C88A4">
            <w:pPr>
              <w:jc w:val="center"/>
              <w:rPr>
                <w:rFonts w:ascii="宋体" w:hAnsi="宋体" w:cs="宋体"/>
                <w:sz w:val="21"/>
                <w:szCs w:val="21"/>
              </w:rPr>
            </w:pPr>
          </w:p>
        </w:tc>
        <w:tc>
          <w:tcPr>
            <w:tcW w:w="934" w:type="dxa"/>
          </w:tcPr>
          <w:p w14:paraId="597BE89F">
            <w:pPr>
              <w:jc w:val="center"/>
              <w:rPr>
                <w:rFonts w:ascii="宋体" w:hAnsi="宋体" w:cs="宋体"/>
                <w:sz w:val="21"/>
                <w:szCs w:val="21"/>
              </w:rPr>
            </w:pPr>
          </w:p>
        </w:tc>
      </w:tr>
      <w:tr w14:paraId="3A57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971D85C">
            <w:pPr>
              <w:pStyle w:val="23"/>
              <w:spacing w:line="240" w:lineRule="auto"/>
              <w:ind w:left="0"/>
              <w:jc w:val="center"/>
              <w:outlineLvl w:val="0"/>
              <w:rPr>
                <w:rFonts w:ascii="宋体" w:hAnsi="宋体" w:cs="宋体"/>
                <w:sz w:val="21"/>
                <w:szCs w:val="21"/>
              </w:rPr>
            </w:pPr>
            <w:r>
              <w:rPr>
                <w:rFonts w:hint="eastAsia" w:ascii="宋体" w:hAnsi="宋体" w:cs="宋体"/>
                <w:sz w:val="21"/>
                <w:szCs w:val="21"/>
              </w:rPr>
              <w:t>2</w:t>
            </w:r>
          </w:p>
        </w:tc>
        <w:tc>
          <w:tcPr>
            <w:tcW w:w="934" w:type="dxa"/>
            <w:vAlign w:val="center"/>
          </w:tcPr>
          <w:p w14:paraId="6F800BD3">
            <w:pPr>
              <w:jc w:val="center"/>
              <w:rPr>
                <w:rFonts w:ascii="宋体" w:hAnsi="宋体" w:cs="宋体"/>
                <w:sz w:val="21"/>
                <w:szCs w:val="21"/>
              </w:rPr>
            </w:pPr>
          </w:p>
        </w:tc>
        <w:tc>
          <w:tcPr>
            <w:tcW w:w="2474" w:type="dxa"/>
          </w:tcPr>
          <w:p w14:paraId="41E84473">
            <w:pPr>
              <w:jc w:val="center"/>
              <w:rPr>
                <w:rFonts w:ascii="宋体" w:hAnsi="宋体" w:cs="宋体"/>
                <w:sz w:val="21"/>
                <w:szCs w:val="21"/>
              </w:rPr>
            </w:pPr>
          </w:p>
        </w:tc>
        <w:tc>
          <w:tcPr>
            <w:tcW w:w="1242" w:type="dxa"/>
          </w:tcPr>
          <w:p w14:paraId="5DFF0144">
            <w:pPr>
              <w:jc w:val="center"/>
              <w:rPr>
                <w:rFonts w:ascii="宋体" w:hAnsi="宋体" w:cs="宋体"/>
                <w:sz w:val="21"/>
                <w:szCs w:val="21"/>
              </w:rPr>
            </w:pPr>
          </w:p>
        </w:tc>
        <w:tc>
          <w:tcPr>
            <w:tcW w:w="1242" w:type="dxa"/>
          </w:tcPr>
          <w:p w14:paraId="595E113E">
            <w:pPr>
              <w:jc w:val="center"/>
              <w:rPr>
                <w:rFonts w:ascii="宋体" w:hAnsi="宋体" w:cs="宋体"/>
                <w:sz w:val="21"/>
                <w:szCs w:val="21"/>
              </w:rPr>
            </w:pPr>
          </w:p>
        </w:tc>
        <w:tc>
          <w:tcPr>
            <w:tcW w:w="934" w:type="dxa"/>
            <w:vAlign w:val="center"/>
          </w:tcPr>
          <w:p w14:paraId="4314A544">
            <w:pPr>
              <w:jc w:val="center"/>
              <w:rPr>
                <w:rFonts w:ascii="宋体" w:hAnsi="宋体" w:cs="宋体"/>
                <w:sz w:val="21"/>
                <w:szCs w:val="21"/>
              </w:rPr>
            </w:pPr>
          </w:p>
        </w:tc>
        <w:tc>
          <w:tcPr>
            <w:tcW w:w="934" w:type="dxa"/>
          </w:tcPr>
          <w:p w14:paraId="0D6F1A5A">
            <w:pPr>
              <w:jc w:val="center"/>
              <w:rPr>
                <w:rFonts w:ascii="宋体" w:hAnsi="宋体" w:cs="宋体"/>
                <w:sz w:val="21"/>
                <w:szCs w:val="21"/>
              </w:rPr>
            </w:pPr>
          </w:p>
        </w:tc>
        <w:tc>
          <w:tcPr>
            <w:tcW w:w="934" w:type="dxa"/>
          </w:tcPr>
          <w:p w14:paraId="68BBEC01">
            <w:pPr>
              <w:jc w:val="center"/>
              <w:rPr>
                <w:rFonts w:ascii="宋体" w:hAnsi="宋体" w:cs="宋体"/>
                <w:sz w:val="21"/>
                <w:szCs w:val="21"/>
              </w:rPr>
            </w:pPr>
          </w:p>
        </w:tc>
      </w:tr>
      <w:tr w14:paraId="2B86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453479C">
            <w:pPr>
              <w:pStyle w:val="23"/>
              <w:spacing w:line="240" w:lineRule="auto"/>
              <w:ind w:left="0"/>
              <w:jc w:val="center"/>
              <w:outlineLvl w:val="0"/>
              <w:rPr>
                <w:rFonts w:ascii="宋体" w:hAnsi="宋体" w:cs="宋体"/>
                <w:sz w:val="21"/>
                <w:szCs w:val="21"/>
              </w:rPr>
            </w:pPr>
            <w:r>
              <w:rPr>
                <w:rFonts w:hint="eastAsia" w:ascii="宋体" w:hAnsi="宋体" w:cs="宋体"/>
                <w:sz w:val="21"/>
                <w:szCs w:val="21"/>
              </w:rPr>
              <w:t>3</w:t>
            </w:r>
          </w:p>
        </w:tc>
        <w:tc>
          <w:tcPr>
            <w:tcW w:w="934" w:type="dxa"/>
            <w:vAlign w:val="center"/>
          </w:tcPr>
          <w:p w14:paraId="7AC59442">
            <w:pPr>
              <w:jc w:val="center"/>
              <w:rPr>
                <w:rFonts w:ascii="宋体" w:hAnsi="宋体" w:cs="宋体"/>
                <w:sz w:val="21"/>
                <w:szCs w:val="21"/>
              </w:rPr>
            </w:pPr>
          </w:p>
        </w:tc>
        <w:tc>
          <w:tcPr>
            <w:tcW w:w="2474" w:type="dxa"/>
          </w:tcPr>
          <w:p w14:paraId="471B519C">
            <w:pPr>
              <w:jc w:val="center"/>
              <w:rPr>
                <w:rFonts w:ascii="宋体" w:hAnsi="宋体" w:cs="宋体"/>
                <w:sz w:val="21"/>
                <w:szCs w:val="21"/>
              </w:rPr>
            </w:pPr>
          </w:p>
        </w:tc>
        <w:tc>
          <w:tcPr>
            <w:tcW w:w="1242" w:type="dxa"/>
          </w:tcPr>
          <w:p w14:paraId="274E0009">
            <w:pPr>
              <w:jc w:val="center"/>
              <w:rPr>
                <w:rFonts w:ascii="宋体" w:hAnsi="宋体" w:cs="宋体"/>
                <w:sz w:val="21"/>
                <w:szCs w:val="21"/>
              </w:rPr>
            </w:pPr>
          </w:p>
        </w:tc>
        <w:tc>
          <w:tcPr>
            <w:tcW w:w="1242" w:type="dxa"/>
          </w:tcPr>
          <w:p w14:paraId="1323F076">
            <w:pPr>
              <w:jc w:val="center"/>
              <w:rPr>
                <w:rFonts w:ascii="宋体" w:hAnsi="宋体" w:cs="宋体"/>
                <w:sz w:val="21"/>
                <w:szCs w:val="21"/>
              </w:rPr>
            </w:pPr>
          </w:p>
        </w:tc>
        <w:tc>
          <w:tcPr>
            <w:tcW w:w="934" w:type="dxa"/>
            <w:vAlign w:val="center"/>
          </w:tcPr>
          <w:p w14:paraId="34E170B1">
            <w:pPr>
              <w:jc w:val="center"/>
              <w:rPr>
                <w:rFonts w:ascii="宋体" w:hAnsi="宋体" w:cs="宋体"/>
                <w:sz w:val="21"/>
                <w:szCs w:val="21"/>
              </w:rPr>
            </w:pPr>
          </w:p>
        </w:tc>
        <w:tc>
          <w:tcPr>
            <w:tcW w:w="934" w:type="dxa"/>
          </w:tcPr>
          <w:p w14:paraId="3E053A25">
            <w:pPr>
              <w:jc w:val="center"/>
              <w:rPr>
                <w:rFonts w:ascii="宋体" w:hAnsi="宋体" w:cs="宋体"/>
                <w:sz w:val="21"/>
                <w:szCs w:val="21"/>
              </w:rPr>
            </w:pPr>
          </w:p>
        </w:tc>
        <w:tc>
          <w:tcPr>
            <w:tcW w:w="934" w:type="dxa"/>
          </w:tcPr>
          <w:p w14:paraId="43F90ABD">
            <w:pPr>
              <w:jc w:val="center"/>
              <w:rPr>
                <w:rFonts w:ascii="宋体" w:hAnsi="宋体" w:cs="宋体"/>
                <w:sz w:val="21"/>
                <w:szCs w:val="21"/>
              </w:rPr>
            </w:pPr>
          </w:p>
        </w:tc>
      </w:tr>
      <w:tr w14:paraId="1143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79AEBA7">
            <w:pPr>
              <w:pStyle w:val="23"/>
              <w:spacing w:line="240" w:lineRule="auto"/>
              <w:ind w:left="0"/>
              <w:jc w:val="center"/>
              <w:outlineLvl w:val="0"/>
              <w:rPr>
                <w:rFonts w:ascii="宋体" w:hAnsi="宋体" w:cs="宋体"/>
                <w:sz w:val="21"/>
                <w:szCs w:val="21"/>
              </w:rPr>
            </w:pPr>
            <w:r>
              <w:rPr>
                <w:rFonts w:hint="eastAsia" w:ascii="宋体" w:hAnsi="宋体" w:cs="宋体"/>
                <w:sz w:val="21"/>
                <w:szCs w:val="21"/>
              </w:rPr>
              <w:t>4</w:t>
            </w:r>
          </w:p>
        </w:tc>
        <w:tc>
          <w:tcPr>
            <w:tcW w:w="934" w:type="dxa"/>
            <w:vAlign w:val="center"/>
          </w:tcPr>
          <w:p w14:paraId="47DAB3B4">
            <w:pPr>
              <w:jc w:val="center"/>
              <w:rPr>
                <w:rFonts w:ascii="宋体" w:hAnsi="宋体" w:cs="宋体"/>
                <w:sz w:val="21"/>
                <w:szCs w:val="21"/>
              </w:rPr>
            </w:pPr>
          </w:p>
        </w:tc>
        <w:tc>
          <w:tcPr>
            <w:tcW w:w="2474" w:type="dxa"/>
          </w:tcPr>
          <w:p w14:paraId="1B15804D">
            <w:pPr>
              <w:jc w:val="center"/>
              <w:rPr>
                <w:rFonts w:ascii="宋体" w:hAnsi="宋体" w:cs="宋体"/>
                <w:sz w:val="21"/>
                <w:szCs w:val="21"/>
              </w:rPr>
            </w:pPr>
          </w:p>
        </w:tc>
        <w:tc>
          <w:tcPr>
            <w:tcW w:w="1242" w:type="dxa"/>
          </w:tcPr>
          <w:p w14:paraId="3D1471E0">
            <w:pPr>
              <w:jc w:val="center"/>
              <w:rPr>
                <w:rFonts w:ascii="宋体" w:hAnsi="宋体" w:cs="宋体"/>
                <w:sz w:val="21"/>
                <w:szCs w:val="21"/>
              </w:rPr>
            </w:pPr>
          </w:p>
        </w:tc>
        <w:tc>
          <w:tcPr>
            <w:tcW w:w="1242" w:type="dxa"/>
          </w:tcPr>
          <w:p w14:paraId="070F96AD">
            <w:pPr>
              <w:jc w:val="center"/>
              <w:rPr>
                <w:rFonts w:ascii="宋体" w:hAnsi="宋体" w:cs="宋体"/>
                <w:sz w:val="21"/>
                <w:szCs w:val="21"/>
              </w:rPr>
            </w:pPr>
          </w:p>
        </w:tc>
        <w:tc>
          <w:tcPr>
            <w:tcW w:w="934" w:type="dxa"/>
            <w:vAlign w:val="center"/>
          </w:tcPr>
          <w:p w14:paraId="1D42EE45">
            <w:pPr>
              <w:jc w:val="center"/>
              <w:rPr>
                <w:rFonts w:ascii="宋体" w:hAnsi="宋体" w:cs="宋体"/>
                <w:sz w:val="21"/>
                <w:szCs w:val="21"/>
              </w:rPr>
            </w:pPr>
          </w:p>
        </w:tc>
        <w:tc>
          <w:tcPr>
            <w:tcW w:w="934" w:type="dxa"/>
          </w:tcPr>
          <w:p w14:paraId="00847176">
            <w:pPr>
              <w:jc w:val="center"/>
              <w:rPr>
                <w:rFonts w:ascii="宋体" w:hAnsi="宋体" w:cs="宋体"/>
                <w:sz w:val="21"/>
                <w:szCs w:val="21"/>
              </w:rPr>
            </w:pPr>
          </w:p>
        </w:tc>
        <w:tc>
          <w:tcPr>
            <w:tcW w:w="934" w:type="dxa"/>
          </w:tcPr>
          <w:p w14:paraId="1077D6D5">
            <w:pPr>
              <w:jc w:val="center"/>
              <w:rPr>
                <w:rFonts w:ascii="宋体" w:hAnsi="宋体" w:cs="宋体"/>
                <w:sz w:val="21"/>
                <w:szCs w:val="21"/>
              </w:rPr>
            </w:pPr>
          </w:p>
        </w:tc>
      </w:tr>
      <w:tr w14:paraId="6A1D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4000576">
            <w:pPr>
              <w:pStyle w:val="23"/>
              <w:spacing w:line="240" w:lineRule="auto"/>
              <w:ind w:left="0"/>
              <w:jc w:val="center"/>
              <w:outlineLvl w:val="0"/>
              <w:rPr>
                <w:rFonts w:ascii="宋体" w:hAnsi="宋体" w:cs="宋体"/>
                <w:sz w:val="21"/>
                <w:szCs w:val="21"/>
              </w:rPr>
            </w:pPr>
            <w:r>
              <w:rPr>
                <w:rFonts w:hint="eastAsia" w:ascii="宋体" w:hAnsi="宋体" w:cs="宋体"/>
                <w:sz w:val="21"/>
                <w:szCs w:val="21"/>
              </w:rPr>
              <w:t>5</w:t>
            </w:r>
          </w:p>
        </w:tc>
        <w:tc>
          <w:tcPr>
            <w:tcW w:w="934" w:type="dxa"/>
            <w:vAlign w:val="center"/>
          </w:tcPr>
          <w:p w14:paraId="2031C0BA">
            <w:pPr>
              <w:jc w:val="center"/>
              <w:rPr>
                <w:rFonts w:ascii="宋体" w:hAnsi="宋体" w:cs="宋体"/>
                <w:sz w:val="21"/>
                <w:szCs w:val="21"/>
              </w:rPr>
            </w:pPr>
          </w:p>
        </w:tc>
        <w:tc>
          <w:tcPr>
            <w:tcW w:w="2474" w:type="dxa"/>
          </w:tcPr>
          <w:p w14:paraId="25E4AA13">
            <w:pPr>
              <w:jc w:val="center"/>
              <w:rPr>
                <w:rFonts w:ascii="宋体" w:hAnsi="宋体" w:cs="宋体"/>
                <w:sz w:val="21"/>
                <w:szCs w:val="21"/>
              </w:rPr>
            </w:pPr>
          </w:p>
        </w:tc>
        <w:tc>
          <w:tcPr>
            <w:tcW w:w="1242" w:type="dxa"/>
          </w:tcPr>
          <w:p w14:paraId="74A0470A">
            <w:pPr>
              <w:jc w:val="center"/>
              <w:rPr>
                <w:rFonts w:ascii="宋体" w:hAnsi="宋体" w:cs="宋体"/>
                <w:sz w:val="21"/>
                <w:szCs w:val="21"/>
              </w:rPr>
            </w:pPr>
          </w:p>
        </w:tc>
        <w:tc>
          <w:tcPr>
            <w:tcW w:w="1242" w:type="dxa"/>
          </w:tcPr>
          <w:p w14:paraId="2E91A3DA">
            <w:pPr>
              <w:jc w:val="center"/>
              <w:rPr>
                <w:rFonts w:ascii="宋体" w:hAnsi="宋体" w:cs="宋体"/>
                <w:sz w:val="21"/>
                <w:szCs w:val="21"/>
              </w:rPr>
            </w:pPr>
          </w:p>
        </w:tc>
        <w:tc>
          <w:tcPr>
            <w:tcW w:w="934" w:type="dxa"/>
            <w:vAlign w:val="center"/>
          </w:tcPr>
          <w:p w14:paraId="7960BC18">
            <w:pPr>
              <w:jc w:val="center"/>
              <w:rPr>
                <w:rFonts w:ascii="宋体" w:hAnsi="宋体" w:cs="宋体"/>
                <w:sz w:val="21"/>
                <w:szCs w:val="21"/>
              </w:rPr>
            </w:pPr>
          </w:p>
        </w:tc>
        <w:tc>
          <w:tcPr>
            <w:tcW w:w="934" w:type="dxa"/>
          </w:tcPr>
          <w:p w14:paraId="05E813F4">
            <w:pPr>
              <w:jc w:val="center"/>
              <w:rPr>
                <w:rFonts w:ascii="宋体" w:hAnsi="宋体" w:cs="宋体"/>
                <w:sz w:val="21"/>
                <w:szCs w:val="21"/>
              </w:rPr>
            </w:pPr>
          </w:p>
        </w:tc>
        <w:tc>
          <w:tcPr>
            <w:tcW w:w="934" w:type="dxa"/>
          </w:tcPr>
          <w:p w14:paraId="2F9081BE">
            <w:pPr>
              <w:jc w:val="center"/>
              <w:rPr>
                <w:rFonts w:ascii="宋体" w:hAnsi="宋体" w:cs="宋体"/>
                <w:sz w:val="21"/>
                <w:szCs w:val="21"/>
              </w:rPr>
            </w:pPr>
          </w:p>
        </w:tc>
      </w:tr>
      <w:tr w14:paraId="2647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726A7A5">
            <w:pPr>
              <w:pStyle w:val="23"/>
              <w:spacing w:line="240" w:lineRule="auto"/>
              <w:ind w:left="0"/>
              <w:jc w:val="center"/>
              <w:outlineLvl w:val="0"/>
              <w:rPr>
                <w:rFonts w:ascii="宋体" w:hAnsi="宋体" w:cs="宋体"/>
                <w:sz w:val="21"/>
                <w:szCs w:val="21"/>
              </w:rPr>
            </w:pPr>
            <w:r>
              <w:rPr>
                <w:rFonts w:hint="eastAsia" w:ascii="宋体" w:hAnsi="宋体" w:cs="宋体"/>
                <w:sz w:val="21"/>
                <w:szCs w:val="21"/>
              </w:rPr>
              <w:t>6</w:t>
            </w:r>
          </w:p>
        </w:tc>
        <w:tc>
          <w:tcPr>
            <w:tcW w:w="934" w:type="dxa"/>
            <w:vAlign w:val="center"/>
          </w:tcPr>
          <w:p w14:paraId="179DB983">
            <w:pPr>
              <w:jc w:val="center"/>
              <w:rPr>
                <w:rFonts w:ascii="宋体" w:hAnsi="宋体" w:cs="宋体"/>
                <w:sz w:val="21"/>
                <w:szCs w:val="21"/>
              </w:rPr>
            </w:pPr>
          </w:p>
        </w:tc>
        <w:tc>
          <w:tcPr>
            <w:tcW w:w="2474" w:type="dxa"/>
          </w:tcPr>
          <w:p w14:paraId="216A7C1C">
            <w:pPr>
              <w:jc w:val="center"/>
              <w:rPr>
                <w:rFonts w:ascii="宋体" w:hAnsi="宋体" w:cs="宋体"/>
                <w:sz w:val="21"/>
                <w:szCs w:val="21"/>
              </w:rPr>
            </w:pPr>
          </w:p>
        </w:tc>
        <w:tc>
          <w:tcPr>
            <w:tcW w:w="1242" w:type="dxa"/>
          </w:tcPr>
          <w:p w14:paraId="61981D14">
            <w:pPr>
              <w:jc w:val="center"/>
              <w:rPr>
                <w:rFonts w:ascii="宋体" w:hAnsi="宋体" w:cs="宋体"/>
                <w:sz w:val="21"/>
                <w:szCs w:val="21"/>
              </w:rPr>
            </w:pPr>
          </w:p>
        </w:tc>
        <w:tc>
          <w:tcPr>
            <w:tcW w:w="1242" w:type="dxa"/>
          </w:tcPr>
          <w:p w14:paraId="5E57C6CC">
            <w:pPr>
              <w:jc w:val="center"/>
              <w:rPr>
                <w:rFonts w:ascii="宋体" w:hAnsi="宋体" w:cs="宋体"/>
                <w:sz w:val="21"/>
                <w:szCs w:val="21"/>
              </w:rPr>
            </w:pPr>
          </w:p>
        </w:tc>
        <w:tc>
          <w:tcPr>
            <w:tcW w:w="934" w:type="dxa"/>
            <w:vAlign w:val="center"/>
          </w:tcPr>
          <w:p w14:paraId="02EDB081">
            <w:pPr>
              <w:jc w:val="center"/>
              <w:rPr>
                <w:rFonts w:ascii="宋体" w:hAnsi="宋体" w:cs="宋体"/>
                <w:sz w:val="21"/>
                <w:szCs w:val="21"/>
              </w:rPr>
            </w:pPr>
          </w:p>
        </w:tc>
        <w:tc>
          <w:tcPr>
            <w:tcW w:w="934" w:type="dxa"/>
          </w:tcPr>
          <w:p w14:paraId="0C9DD6DC">
            <w:pPr>
              <w:jc w:val="center"/>
              <w:rPr>
                <w:rFonts w:ascii="宋体" w:hAnsi="宋体" w:cs="宋体"/>
                <w:sz w:val="21"/>
                <w:szCs w:val="21"/>
              </w:rPr>
            </w:pPr>
          </w:p>
        </w:tc>
        <w:tc>
          <w:tcPr>
            <w:tcW w:w="934" w:type="dxa"/>
          </w:tcPr>
          <w:p w14:paraId="7FD8C38E">
            <w:pPr>
              <w:jc w:val="center"/>
              <w:rPr>
                <w:rFonts w:ascii="宋体" w:hAnsi="宋体" w:cs="宋体"/>
                <w:sz w:val="21"/>
                <w:szCs w:val="21"/>
              </w:rPr>
            </w:pPr>
          </w:p>
        </w:tc>
      </w:tr>
      <w:tr w14:paraId="1BC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B54EB6A">
            <w:pPr>
              <w:pStyle w:val="23"/>
              <w:spacing w:line="240" w:lineRule="auto"/>
              <w:ind w:left="0"/>
              <w:jc w:val="center"/>
              <w:outlineLvl w:val="0"/>
              <w:rPr>
                <w:rFonts w:ascii="宋体" w:hAnsi="宋体" w:cs="宋体"/>
                <w:sz w:val="21"/>
                <w:szCs w:val="21"/>
              </w:rPr>
            </w:pPr>
            <w:r>
              <w:rPr>
                <w:rFonts w:hint="eastAsia" w:ascii="宋体" w:hAnsi="宋体" w:cs="宋体"/>
                <w:sz w:val="21"/>
                <w:szCs w:val="21"/>
              </w:rPr>
              <w:t>7</w:t>
            </w:r>
          </w:p>
        </w:tc>
        <w:tc>
          <w:tcPr>
            <w:tcW w:w="934" w:type="dxa"/>
            <w:vAlign w:val="center"/>
          </w:tcPr>
          <w:p w14:paraId="37CFE65D">
            <w:pPr>
              <w:jc w:val="center"/>
              <w:rPr>
                <w:rFonts w:ascii="宋体" w:hAnsi="宋体" w:cs="宋体"/>
                <w:sz w:val="21"/>
                <w:szCs w:val="21"/>
              </w:rPr>
            </w:pPr>
          </w:p>
        </w:tc>
        <w:tc>
          <w:tcPr>
            <w:tcW w:w="2474" w:type="dxa"/>
          </w:tcPr>
          <w:p w14:paraId="4F546175">
            <w:pPr>
              <w:jc w:val="center"/>
              <w:rPr>
                <w:rFonts w:ascii="宋体" w:hAnsi="宋体" w:cs="宋体"/>
                <w:sz w:val="21"/>
                <w:szCs w:val="21"/>
              </w:rPr>
            </w:pPr>
          </w:p>
        </w:tc>
        <w:tc>
          <w:tcPr>
            <w:tcW w:w="1242" w:type="dxa"/>
          </w:tcPr>
          <w:p w14:paraId="6472BEA0">
            <w:pPr>
              <w:jc w:val="center"/>
              <w:rPr>
                <w:rFonts w:ascii="宋体" w:hAnsi="宋体" w:cs="宋体"/>
                <w:sz w:val="21"/>
                <w:szCs w:val="21"/>
              </w:rPr>
            </w:pPr>
          </w:p>
        </w:tc>
        <w:tc>
          <w:tcPr>
            <w:tcW w:w="1242" w:type="dxa"/>
          </w:tcPr>
          <w:p w14:paraId="41BBFC92">
            <w:pPr>
              <w:jc w:val="center"/>
              <w:rPr>
                <w:rFonts w:ascii="宋体" w:hAnsi="宋体" w:cs="宋体"/>
                <w:sz w:val="21"/>
                <w:szCs w:val="21"/>
              </w:rPr>
            </w:pPr>
          </w:p>
        </w:tc>
        <w:tc>
          <w:tcPr>
            <w:tcW w:w="934" w:type="dxa"/>
            <w:vAlign w:val="center"/>
          </w:tcPr>
          <w:p w14:paraId="1255A2A4">
            <w:pPr>
              <w:jc w:val="center"/>
              <w:rPr>
                <w:rFonts w:ascii="宋体" w:hAnsi="宋体" w:cs="宋体"/>
                <w:sz w:val="21"/>
                <w:szCs w:val="21"/>
              </w:rPr>
            </w:pPr>
          </w:p>
        </w:tc>
        <w:tc>
          <w:tcPr>
            <w:tcW w:w="934" w:type="dxa"/>
          </w:tcPr>
          <w:p w14:paraId="31C97F40">
            <w:pPr>
              <w:jc w:val="center"/>
              <w:rPr>
                <w:rFonts w:ascii="宋体" w:hAnsi="宋体" w:cs="宋体"/>
                <w:sz w:val="21"/>
                <w:szCs w:val="21"/>
              </w:rPr>
            </w:pPr>
          </w:p>
        </w:tc>
        <w:tc>
          <w:tcPr>
            <w:tcW w:w="934" w:type="dxa"/>
          </w:tcPr>
          <w:p w14:paraId="39B4CE4F">
            <w:pPr>
              <w:jc w:val="center"/>
              <w:rPr>
                <w:rFonts w:ascii="宋体" w:hAnsi="宋体" w:cs="宋体"/>
                <w:sz w:val="21"/>
                <w:szCs w:val="21"/>
              </w:rPr>
            </w:pPr>
          </w:p>
        </w:tc>
      </w:tr>
      <w:tr w14:paraId="5492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36FB206">
            <w:pPr>
              <w:pStyle w:val="23"/>
              <w:spacing w:line="240" w:lineRule="auto"/>
              <w:ind w:left="0"/>
              <w:jc w:val="center"/>
              <w:outlineLvl w:val="0"/>
              <w:rPr>
                <w:rFonts w:ascii="宋体" w:hAnsi="宋体" w:cs="宋体"/>
                <w:sz w:val="21"/>
                <w:szCs w:val="21"/>
              </w:rPr>
            </w:pPr>
            <w:r>
              <w:rPr>
                <w:rFonts w:hint="eastAsia" w:ascii="宋体" w:hAnsi="宋体" w:cs="宋体"/>
                <w:sz w:val="21"/>
                <w:szCs w:val="21"/>
              </w:rPr>
              <w:t>8</w:t>
            </w:r>
          </w:p>
        </w:tc>
        <w:tc>
          <w:tcPr>
            <w:tcW w:w="934" w:type="dxa"/>
            <w:vAlign w:val="center"/>
          </w:tcPr>
          <w:p w14:paraId="05BE010C">
            <w:pPr>
              <w:jc w:val="center"/>
              <w:rPr>
                <w:rFonts w:ascii="宋体" w:hAnsi="宋体" w:cs="宋体"/>
                <w:sz w:val="21"/>
                <w:szCs w:val="21"/>
              </w:rPr>
            </w:pPr>
          </w:p>
        </w:tc>
        <w:tc>
          <w:tcPr>
            <w:tcW w:w="2474" w:type="dxa"/>
          </w:tcPr>
          <w:p w14:paraId="722D8267">
            <w:pPr>
              <w:jc w:val="center"/>
              <w:rPr>
                <w:rFonts w:ascii="宋体" w:hAnsi="宋体" w:cs="宋体"/>
                <w:sz w:val="21"/>
                <w:szCs w:val="21"/>
              </w:rPr>
            </w:pPr>
          </w:p>
        </w:tc>
        <w:tc>
          <w:tcPr>
            <w:tcW w:w="1242" w:type="dxa"/>
          </w:tcPr>
          <w:p w14:paraId="6302B86C">
            <w:pPr>
              <w:jc w:val="center"/>
              <w:rPr>
                <w:rFonts w:ascii="宋体" w:hAnsi="宋体" w:cs="宋体"/>
                <w:sz w:val="21"/>
                <w:szCs w:val="21"/>
              </w:rPr>
            </w:pPr>
          </w:p>
        </w:tc>
        <w:tc>
          <w:tcPr>
            <w:tcW w:w="1242" w:type="dxa"/>
          </w:tcPr>
          <w:p w14:paraId="0AB9048C">
            <w:pPr>
              <w:jc w:val="center"/>
              <w:rPr>
                <w:rFonts w:ascii="宋体" w:hAnsi="宋体" w:cs="宋体"/>
                <w:sz w:val="21"/>
                <w:szCs w:val="21"/>
              </w:rPr>
            </w:pPr>
          </w:p>
        </w:tc>
        <w:tc>
          <w:tcPr>
            <w:tcW w:w="934" w:type="dxa"/>
            <w:vAlign w:val="center"/>
          </w:tcPr>
          <w:p w14:paraId="77001C7E">
            <w:pPr>
              <w:jc w:val="center"/>
              <w:rPr>
                <w:rFonts w:ascii="宋体" w:hAnsi="宋体" w:cs="宋体"/>
                <w:sz w:val="21"/>
                <w:szCs w:val="21"/>
              </w:rPr>
            </w:pPr>
            <w:r>
              <w:rPr>
                <w:rFonts w:hint="eastAsia" w:ascii="宋体" w:hAnsi="宋体" w:cs="宋体"/>
                <w:sz w:val="21"/>
                <w:szCs w:val="21"/>
              </w:rPr>
              <w:t>/</w:t>
            </w:r>
          </w:p>
        </w:tc>
        <w:tc>
          <w:tcPr>
            <w:tcW w:w="934" w:type="dxa"/>
          </w:tcPr>
          <w:p w14:paraId="3E42086B">
            <w:pPr>
              <w:jc w:val="center"/>
              <w:rPr>
                <w:rFonts w:ascii="宋体" w:hAnsi="宋体" w:cs="宋体"/>
                <w:sz w:val="21"/>
                <w:szCs w:val="21"/>
              </w:rPr>
            </w:pPr>
          </w:p>
        </w:tc>
        <w:tc>
          <w:tcPr>
            <w:tcW w:w="934" w:type="dxa"/>
          </w:tcPr>
          <w:p w14:paraId="34DC19C7">
            <w:pPr>
              <w:jc w:val="center"/>
              <w:rPr>
                <w:rFonts w:ascii="宋体" w:hAnsi="宋体" w:cs="宋体"/>
                <w:sz w:val="21"/>
                <w:szCs w:val="21"/>
              </w:rPr>
            </w:pPr>
          </w:p>
        </w:tc>
      </w:tr>
      <w:tr w14:paraId="5114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F9FE9BE">
            <w:pPr>
              <w:pStyle w:val="23"/>
              <w:spacing w:line="240" w:lineRule="auto"/>
              <w:ind w:left="0"/>
              <w:jc w:val="center"/>
              <w:outlineLvl w:val="0"/>
              <w:rPr>
                <w:rFonts w:ascii="宋体" w:hAnsi="宋体" w:cs="宋体"/>
                <w:sz w:val="21"/>
                <w:szCs w:val="21"/>
              </w:rPr>
            </w:pPr>
            <w:r>
              <w:rPr>
                <w:rFonts w:hint="eastAsia" w:ascii="宋体" w:hAnsi="宋体" w:cs="宋体"/>
                <w:sz w:val="21"/>
                <w:szCs w:val="21"/>
              </w:rPr>
              <w:t>9</w:t>
            </w:r>
          </w:p>
        </w:tc>
        <w:tc>
          <w:tcPr>
            <w:tcW w:w="934" w:type="dxa"/>
            <w:vAlign w:val="center"/>
          </w:tcPr>
          <w:p w14:paraId="3F9F8B7A">
            <w:pPr>
              <w:jc w:val="center"/>
              <w:rPr>
                <w:rFonts w:ascii="宋体" w:hAnsi="宋体" w:cs="宋体"/>
                <w:sz w:val="21"/>
                <w:szCs w:val="21"/>
              </w:rPr>
            </w:pPr>
          </w:p>
        </w:tc>
        <w:tc>
          <w:tcPr>
            <w:tcW w:w="2474" w:type="dxa"/>
          </w:tcPr>
          <w:p w14:paraId="14081D0F">
            <w:pPr>
              <w:jc w:val="center"/>
              <w:rPr>
                <w:rFonts w:ascii="宋体" w:hAnsi="宋体" w:cs="宋体"/>
                <w:sz w:val="21"/>
                <w:szCs w:val="21"/>
              </w:rPr>
            </w:pPr>
          </w:p>
        </w:tc>
        <w:tc>
          <w:tcPr>
            <w:tcW w:w="1242" w:type="dxa"/>
          </w:tcPr>
          <w:p w14:paraId="3DB24717">
            <w:pPr>
              <w:jc w:val="center"/>
              <w:rPr>
                <w:rFonts w:ascii="宋体" w:hAnsi="宋体" w:cs="宋体"/>
                <w:sz w:val="21"/>
                <w:szCs w:val="21"/>
              </w:rPr>
            </w:pPr>
          </w:p>
        </w:tc>
        <w:tc>
          <w:tcPr>
            <w:tcW w:w="1242" w:type="dxa"/>
          </w:tcPr>
          <w:p w14:paraId="3CF025C7">
            <w:pPr>
              <w:jc w:val="center"/>
              <w:rPr>
                <w:rFonts w:ascii="宋体" w:hAnsi="宋体" w:cs="宋体"/>
                <w:sz w:val="21"/>
                <w:szCs w:val="21"/>
              </w:rPr>
            </w:pPr>
          </w:p>
        </w:tc>
        <w:tc>
          <w:tcPr>
            <w:tcW w:w="934" w:type="dxa"/>
            <w:vAlign w:val="center"/>
          </w:tcPr>
          <w:p w14:paraId="4F106173">
            <w:pPr>
              <w:jc w:val="center"/>
              <w:rPr>
                <w:rFonts w:ascii="宋体" w:hAnsi="宋体" w:cs="宋体"/>
                <w:sz w:val="21"/>
                <w:szCs w:val="21"/>
              </w:rPr>
            </w:pPr>
            <w:r>
              <w:rPr>
                <w:rFonts w:hint="eastAsia" w:ascii="宋体" w:hAnsi="宋体" w:cs="宋体"/>
                <w:sz w:val="21"/>
                <w:szCs w:val="21"/>
              </w:rPr>
              <w:t>/</w:t>
            </w:r>
          </w:p>
        </w:tc>
        <w:tc>
          <w:tcPr>
            <w:tcW w:w="934" w:type="dxa"/>
          </w:tcPr>
          <w:p w14:paraId="76F19A6E">
            <w:pPr>
              <w:jc w:val="center"/>
              <w:rPr>
                <w:rFonts w:ascii="宋体" w:hAnsi="宋体" w:cs="宋体"/>
                <w:sz w:val="21"/>
                <w:szCs w:val="21"/>
              </w:rPr>
            </w:pPr>
          </w:p>
        </w:tc>
        <w:tc>
          <w:tcPr>
            <w:tcW w:w="934" w:type="dxa"/>
          </w:tcPr>
          <w:p w14:paraId="4C1B5815">
            <w:pPr>
              <w:jc w:val="center"/>
              <w:rPr>
                <w:rFonts w:ascii="宋体" w:hAnsi="宋体" w:cs="宋体"/>
                <w:sz w:val="21"/>
                <w:szCs w:val="21"/>
              </w:rPr>
            </w:pPr>
          </w:p>
        </w:tc>
      </w:tr>
      <w:tr w14:paraId="5576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DD85C73">
            <w:pPr>
              <w:pStyle w:val="23"/>
              <w:spacing w:line="240" w:lineRule="auto"/>
              <w:ind w:left="0"/>
              <w:jc w:val="center"/>
              <w:outlineLvl w:val="0"/>
              <w:rPr>
                <w:rFonts w:ascii="宋体" w:hAnsi="宋体" w:cs="宋体"/>
                <w:sz w:val="21"/>
                <w:szCs w:val="21"/>
              </w:rPr>
            </w:pPr>
            <w:r>
              <w:rPr>
                <w:rFonts w:hint="eastAsia" w:ascii="宋体" w:hAnsi="宋体" w:cs="宋体"/>
                <w:sz w:val="21"/>
                <w:szCs w:val="21"/>
              </w:rPr>
              <w:t>10</w:t>
            </w:r>
          </w:p>
        </w:tc>
        <w:tc>
          <w:tcPr>
            <w:tcW w:w="934" w:type="dxa"/>
            <w:vAlign w:val="center"/>
          </w:tcPr>
          <w:p w14:paraId="3E700549">
            <w:pPr>
              <w:jc w:val="center"/>
              <w:rPr>
                <w:rFonts w:ascii="宋体" w:hAnsi="宋体" w:cs="宋体"/>
                <w:sz w:val="21"/>
                <w:szCs w:val="21"/>
              </w:rPr>
            </w:pPr>
          </w:p>
        </w:tc>
        <w:tc>
          <w:tcPr>
            <w:tcW w:w="2474" w:type="dxa"/>
          </w:tcPr>
          <w:p w14:paraId="6E99FFF6">
            <w:pPr>
              <w:jc w:val="center"/>
              <w:rPr>
                <w:rFonts w:ascii="宋体" w:hAnsi="宋体" w:cs="宋体"/>
                <w:sz w:val="21"/>
                <w:szCs w:val="21"/>
              </w:rPr>
            </w:pPr>
          </w:p>
        </w:tc>
        <w:tc>
          <w:tcPr>
            <w:tcW w:w="1242" w:type="dxa"/>
          </w:tcPr>
          <w:p w14:paraId="7D5B6BC2">
            <w:pPr>
              <w:jc w:val="center"/>
              <w:rPr>
                <w:rFonts w:ascii="宋体" w:hAnsi="宋体" w:cs="宋体"/>
                <w:sz w:val="21"/>
                <w:szCs w:val="21"/>
              </w:rPr>
            </w:pPr>
          </w:p>
        </w:tc>
        <w:tc>
          <w:tcPr>
            <w:tcW w:w="1242" w:type="dxa"/>
          </w:tcPr>
          <w:p w14:paraId="102D72FB">
            <w:pPr>
              <w:jc w:val="center"/>
              <w:rPr>
                <w:rFonts w:ascii="宋体" w:hAnsi="宋体" w:cs="宋体"/>
                <w:sz w:val="21"/>
                <w:szCs w:val="21"/>
              </w:rPr>
            </w:pPr>
          </w:p>
        </w:tc>
        <w:tc>
          <w:tcPr>
            <w:tcW w:w="934" w:type="dxa"/>
            <w:vAlign w:val="center"/>
          </w:tcPr>
          <w:p w14:paraId="6BF112D9">
            <w:pPr>
              <w:jc w:val="center"/>
              <w:rPr>
                <w:rFonts w:ascii="宋体" w:hAnsi="宋体" w:cs="宋体"/>
                <w:sz w:val="21"/>
                <w:szCs w:val="21"/>
              </w:rPr>
            </w:pPr>
            <w:r>
              <w:rPr>
                <w:rFonts w:hint="eastAsia" w:ascii="宋体" w:hAnsi="宋体" w:cs="宋体"/>
                <w:sz w:val="21"/>
                <w:szCs w:val="21"/>
              </w:rPr>
              <w:t>/</w:t>
            </w:r>
          </w:p>
        </w:tc>
        <w:tc>
          <w:tcPr>
            <w:tcW w:w="934" w:type="dxa"/>
          </w:tcPr>
          <w:p w14:paraId="4D528DF0">
            <w:pPr>
              <w:jc w:val="center"/>
              <w:rPr>
                <w:rFonts w:ascii="宋体" w:hAnsi="宋体" w:cs="宋体"/>
                <w:sz w:val="21"/>
                <w:szCs w:val="21"/>
              </w:rPr>
            </w:pPr>
          </w:p>
        </w:tc>
        <w:tc>
          <w:tcPr>
            <w:tcW w:w="934" w:type="dxa"/>
          </w:tcPr>
          <w:p w14:paraId="3BF19439">
            <w:pPr>
              <w:jc w:val="center"/>
              <w:rPr>
                <w:rFonts w:ascii="宋体" w:hAnsi="宋体" w:cs="宋体"/>
                <w:sz w:val="21"/>
                <w:szCs w:val="21"/>
              </w:rPr>
            </w:pPr>
          </w:p>
        </w:tc>
      </w:tr>
      <w:tr w14:paraId="4E28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9DDF304">
            <w:pPr>
              <w:pStyle w:val="23"/>
              <w:spacing w:line="240" w:lineRule="auto"/>
              <w:ind w:left="0"/>
              <w:jc w:val="center"/>
              <w:outlineLvl w:val="0"/>
              <w:rPr>
                <w:rFonts w:ascii="宋体" w:hAnsi="宋体" w:cs="宋体"/>
                <w:sz w:val="21"/>
                <w:szCs w:val="21"/>
              </w:rPr>
            </w:pPr>
            <w:r>
              <w:rPr>
                <w:rFonts w:hint="eastAsia" w:ascii="宋体" w:hAnsi="宋体" w:cs="宋体"/>
                <w:sz w:val="21"/>
                <w:szCs w:val="21"/>
              </w:rPr>
              <w:t>11</w:t>
            </w:r>
          </w:p>
        </w:tc>
        <w:tc>
          <w:tcPr>
            <w:tcW w:w="934" w:type="dxa"/>
            <w:vAlign w:val="center"/>
          </w:tcPr>
          <w:p w14:paraId="657EA890">
            <w:pPr>
              <w:jc w:val="center"/>
              <w:rPr>
                <w:rFonts w:ascii="宋体" w:hAnsi="宋体" w:cs="宋体"/>
                <w:sz w:val="21"/>
                <w:szCs w:val="21"/>
              </w:rPr>
            </w:pPr>
            <w:r>
              <w:rPr>
                <w:rFonts w:hint="eastAsia" w:ascii="宋体" w:hAnsi="宋体" w:cs="宋体"/>
                <w:sz w:val="21"/>
                <w:szCs w:val="21"/>
              </w:rPr>
              <w:t>……</w:t>
            </w:r>
          </w:p>
        </w:tc>
        <w:tc>
          <w:tcPr>
            <w:tcW w:w="2474" w:type="dxa"/>
          </w:tcPr>
          <w:p w14:paraId="5DD188D3">
            <w:pPr>
              <w:jc w:val="center"/>
              <w:rPr>
                <w:rFonts w:ascii="宋体" w:hAnsi="宋体" w:cs="宋体"/>
                <w:sz w:val="21"/>
                <w:szCs w:val="21"/>
              </w:rPr>
            </w:pPr>
          </w:p>
        </w:tc>
        <w:tc>
          <w:tcPr>
            <w:tcW w:w="1242" w:type="dxa"/>
          </w:tcPr>
          <w:p w14:paraId="0E4357F6">
            <w:pPr>
              <w:jc w:val="center"/>
              <w:rPr>
                <w:rFonts w:ascii="宋体" w:hAnsi="宋体" w:cs="宋体"/>
                <w:sz w:val="21"/>
                <w:szCs w:val="21"/>
              </w:rPr>
            </w:pPr>
          </w:p>
        </w:tc>
        <w:tc>
          <w:tcPr>
            <w:tcW w:w="1242" w:type="dxa"/>
          </w:tcPr>
          <w:p w14:paraId="30741C00">
            <w:pPr>
              <w:jc w:val="center"/>
              <w:rPr>
                <w:rFonts w:ascii="宋体" w:hAnsi="宋体" w:cs="宋体"/>
                <w:sz w:val="21"/>
                <w:szCs w:val="21"/>
              </w:rPr>
            </w:pPr>
          </w:p>
        </w:tc>
        <w:tc>
          <w:tcPr>
            <w:tcW w:w="934" w:type="dxa"/>
            <w:vAlign w:val="center"/>
          </w:tcPr>
          <w:p w14:paraId="6FC4BE73">
            <w:pPr>
              <w:jc w:val="center"/>
              <w:rPr>
                <w:rFonts w:ascii="宋体" w:hAnsi="宋体" w:cs="宋体"/>
                <w:sz w:val="21"/>
                <w:szCs w:val="21"/>
              </w:rPr>
            </w:pPr>
            <w:r>
              <w:rPr>
                <w:rFonts w:hint="eastAsia" w:ascii="宋体" w:hAnsi="宋体" w:cs="宋体"/>
                <w:sz w:val="21"/>
                <w:szCs w:val="21"/>
              </w:rPr>
              <w:t>/</w:t>
            </w:r>
          </w:p>
        </w:tc>
        <w:tc>
          <w:tcPr>
            <w:tcW w:w="934" w:type="dxa"/>
          </w:tcPr>
          <w:p w14:paraId="6E6C97FC">
            <w:pPr>
              <w:jc w:val="center"/>
              <w:rPr>
                <w:rFonts w:ascii="宋体" w:hAnsi="宋体" w:cs="宋体"/>
                <w:sz w:val="21"/>
                <w:szCs w:val="21"/>
              </w:rPr>
            </w:pPr>
          </w:p>
        </w:tc>
        <w:tc>
          <w:tcPr>
            <w:tcW w:w="934" w:type="dxa"/>
          </w:tcPr>
          <w:p w14:paraId="4720263C">
            <w:pPr>
              <w:jc w:val="center"/>
              <w:rPr>
                <w:rFonts w:ascii="宋体" w:hAnsi="宋体" w:cs="宋体"/>
                <w:sz w:val="21"/>
                <w:szCs w:val="21"/>
              </w:rPr>
            </w:pPr>
          </w:p>
        </w:tc>
      </w:tr>
      <w:tr w14:paraId="3250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CF26E86">
            <w:pPr>
              <w:pStyle w:val="23"/>
              <w:spacing w:line="240" w:lineRule="auto"/>
              <w:ind w:left="0"/>
              <w:jc w:val="center"/>
              <w:outlineLvl w:val="0"/>
              <w:rPr>
                <w:rFonts w:ascii="宋体" w:hAnsi="宋体" w:cs="宋体"/>
                <w:sz w:val="21"/>
                <w:szCs w:val="21"/>
              </w:rPr>
            </w:pPr>
            <w:r>
              <w:rPr>
                <w:rFonts w:hint="eastAsia" w:ascii="宋体" w:hAnsi="宋体" w:cs="宋体"/>
                <w:sz w:val="21"/>
                <w:szCs w:val="21"/>
              </w:rPr>
              <w:t>12</w:t>
            </w:r>
          </w:p>
        </w:tc>
        <w:tc>
          <w:tcPr>
            <w:tcW w:w="934" w:type="dxa"/>
            <w:vAlign w:val="center"/>
          </w:tcPr>
          <w:p w14:paraId="3953DF9B">
            <w:pPr>
              <w:jc w:val="center"/>
              <w:rPr>
                <w:rFonts w:ascii="宋体" w:hAnsi="宋体" w:cs="宋体"/>
                <w:sz w:val="21"/>
                <w:szCs w:val="21"/>
              </w:rPr>
            </w:pPr>
            <w:r>
              <w:rPr>
                <w:rFonts w:hint="eastAsia" w:ascii="宋体" w:hAnsi="宋体" w:cs="宋体"/>
                <w:sz w:val="21"/>
                <w:szCs w:val="21"/>
              </w:rPr>
              <w:t>总计</w:t>
            </w:r>
          </w:p>
        </w:tc>
        <w:tc>
          <w:tcPr>
            <w:tcW w:w="7760" w:type="dxa"/>
            <w:gridSpan w:val="6"/>
          </w:tcPr>
          <w:p w14:paraId="68E84A25">
            <w:pPr>
              <w:rPr>
                <w:rFonts w:ascii="宋体" w:hAnsi="宋体" w:cs="宋体"/>
                <w:sz w:val="21"/>
                <w:szCs w:val="21"/>
              </w:rPr>
            </w:pPr>
          </w:p>
        </w:tc>
      </w:tr>
    </w:tbl>
    <w:p w14:paraId="3168D613">
      <w:pPr>
        <w:snapToGrid w:val="0"/>
        <w:spacing w:line="440" w:lineRule="exact"/>
        <w:ind w:firstLine="480" w:firstLineChars="200"/>
        <w:rPr>
          <w:rFonts w:ascii="方正仿宋_GBK" w:hAnsi="宋体" w:eastAsia="方正仿宋_GBK"/>
          <w:sz w:val="24"/>
          <w:szCs w:val="24"/>
        </w:rPr>
      </w:pPr>
    </w:p>
    <w:p w14:paraId="4FE17658">
      <w:pPr>
        <w:snapToGrid w:val="0"/>
        <w:spacing w:line="440" w:lineRule="exact"/>
        <w:ind w:firstLine="480" w:firstLineChars="200"/>
        <w:rPr>
          <w:rFonts w:eastAsia="方正仿宋_GBK"/>
          <w:sz w:val="24"/>
          <w:szCs w:val="24"/>
        </w:rPr>
      </w:pPr>
    </w:p>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C427">
    <w:pPr>
      <w:pStyle w:val="35"/>
    </w:pPr>
    <w:r>
      <w:pict>
        <v:shape id="_x0000_s2050" o:spid="_x0000_s2050"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path/>
          <v:fill on="f" focussize="0,0"/>
          <v:stroke on="f" joinstyle="miter"/>
          <v:imagedata o:title=""/>
          <o:lock v:ext="edit"/>
          <v:textbox inset="0mm,0mm,0mm,0mm" style="mso-fit-shape-to-text:t;">
            <w:txbxContent>
              <w:p w14:paraId="72D5C5FB">
                <w:pPr>
                  <w:pStyle w:val="35"/>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DFDF">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7">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0">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C592C9D"/>
    <w:multiLevelType w:val="multilevel"/>
    <w:tmpl w:val="7C592C9D"/>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TU1NTBiZTQzMWM5NDMzMjQyODg2NGNkYjdhZTU2NDAifQ=="/>
  </w:docVars>
  <w:rsids>
    <w:rsidRoot w:val="00172A27"/>
    <w:rsid w:val="00000C69"/>
    <w:rsid w:val="000076C0"/>
    <w:rsid w:val="000144C9"/>
    <w:rsid w:val="00014CB5"/>
    <w:rsid w:val="0001780C"/>
    <w:rsid w:val="0002088C"/>
    <w:rsid w:val="000224EF"/>
    <w:rsid w:val="0002518F"/>
    <w:rsid w:val="00032E7D"/>
    <w:rsid w:val="00033DAB"/>
    <w:rsid w:val="000370BC"/>
    <w:rsid w:val="00042D13"/>
    <w:rsid w:val="00045C33"/>
    <w:rsid w:val="00045EA9"/>
    <w:rsid w:val="00055E93"/>
    <w:rsid w:val="00056A6E"/>
    <w:rsid w:val="00070F68"/>
    <w:rsid w:val="0008061B"/>
    <w:rsid w:val="0008422C"/>
    <w:rsid w:val="000C4D2B"/>
    <w:rsid w:val="000D5A63"/>
    <w:rsid w:val="000D7F4B"/>
    <w:rsid w:val="000E19A9"/>
    <w:rsid w:val="000E1B89"/>
    <w:rsid w:val="000E232C"/>
    <w:rsid w:val="000E3326"/>
    <w:rsid w:val="000E4B77"/>
    <w:rsid w:val="000F0291"/>
    <w:rsid w:val="000F6F2B"/>
    <w:rsid w:val="0010021C"/>
    <w:rsid w:val="00101EC2"/>
    <w:rsid w:val="0011647C"/>
    <w:rsid w:val="00116BB6"/>
    <w:rsid w:val="00117275"/>
    <w:rsid w:val="001173E3"/>
    <w:rsid w:val="001221FE"/>
    <w:rsid w:val="001306AD"/>
    <w:rsid w:val="00141DBE"/>
    <w:rsid w:val="001435CF"/>
    <w:rsid w:val="001445A2"/>
    <w:rsid w:val="001453FD"/>
    <w:rsid w:val="0015070D"/>
    <w:rsid w:val="00154883"/>
    <w:rsid w:val="0015525F"/>
    <w:rsid w:val="00157070"/>
    <w:rsid w:val="00165915"/>
    <w:rsid w:val="00166EEA"/>
    <w:rsid w:val="00172A27"/>
    <w:rsid w:val="001765E3"/>
    <w:rsid w:val="001770B0"/>
    <w:rsid w:val="00177308"/>
    <w:rsid w:val="00192985"/>
    <w:rsid w:val="001A0B4F"/>
    <w:rsid w:val="001A3E64"/>
    <w:rsid w:val="001B0058"/>
    <w:rsid w:val="001E31C5"/>
    <w:rsid w:val="001F74AE"/>
    <w:rsid w:val="00206C60"/>
    <w:rsid w:val="002122FC"/>
    <w:rsid w:val="0021327B"/>
    <w:rsid w:val="00215941"/>
    <w:rsid w:val="0021595A"/>
    <w:rsid w:val="00223B9B"/>
    <w:rsid w:val="0022691C"/>
    <w:rsid w:val="00237712"/>
    <w:rsid w:val="00265F77"/>
    <w:rsid w:val="002676F5"/>
    <w:rsid w:val="0027737E"/>
    <w:rsid w:val="00284585"/>
    <w:rsid w:val="00294CB5"/>
    <w:rsid w:val="00297EC4"/>
    <w:rsid w:val="002B0676"/>
    <w:rsid w:val="002B1C52"/>
    <w:rsid w:val="002C47C2"/>
    <w:rsid w:val="002C7EDF"/>
    <w:rsid w:val="002D23CE"/>
    <w:rsid w:val="002E1E0E"/>
    <w:rsid w:val="002E345A"/>
    <w:rsid w:val="002E735C"/>
    <w:rsid w:val="002F2847"/>
    <w:rsid w:val="002F5C86"/>
    <w:rsid w:val="002F6B09"/>
    <w:rsid w:val="002F7AAE"/>
    <w:rsid w:val="00303045"/>
    <w:rsid w:val="00307183"/>
    <w:rsid w:val="00307F42"/>
    <w:rsid w:val="00313FC6"/>
    <w:rsid w:val="00314FE1"/>
    <w:rsid w:val="00316DF3"/>
    <w:rsid w:val="00325802"/>
    <w:rsid w:val="00326010"/>
    <w:rsid w:val="003267D6"/>
    <w:rsid w:val="00330491"/>
    <w:rsid w:val="003332D6"/>
    <w:rsid w:val="00333A07"/>
    <w:rsid w:val="0033562A"/>
    <w:rsid w:val="003453EB"/>
    <w:rsid w:val="00346EC6"/>
    <w:rsid w:val="003609C0"/>
    <w:rsid w:val="003800F6"/>
    <w:rsid w:val="00382389"/>
    <w:rsid w:val="003876E3"/>
    <w:rsid w:val="003878EB"/>
    <w:rsid w:val="003934D2"/>
    <w:rsid w:val="003956BB"/>
    <w:rsid w:val="003A0967"/>
    <w:rsid w:val="003B177A"/>
    <w:rsid w:val="003B32AB"/>
    <w:rsid w:val="003B48D3"/>
    <w:rsid w:val="003C758F"/>
    <w:rsid w:val="003D2262"/>
    <w:rsid w:val="003E69B4"/>
    <w:rsid w:val="003E7CAB"/>
    <w:rsid w:val="003F5D0F"/>
    <w:rsid w:val="003F7078"/>
    <w:rsid w:val="0040570E"/>
    <w:rsid w:val="00411E19"/>
    <w:rsid w:val="0041509E"/>
    <w:rsid w:val="00421287"/>
    <w:rsid w:val="004216C2"/>
    <w:rsid w:val="004230F0"/>
    <w:rsid w:val="0043243B"/>
    <w:rsid w:val="0043410E"/>
    <w:rsid w:val="004523A9"/>
    <w:rsid w:val="00452A62"/>
    <w:rsid w:val="00460545"/>
    <w:rsid w:val="00470B2C"/>
    <w:rsid w:val="00470C0F"/>
    <w:rsid w:val="00471611"/>
    <w:rsid w:val="00477F95"/>
    <w:rsid w:val="00483FBC"/>
    <w:rsid w:val="004846D0"/>
    <w:rsid w:val="00493794"/>
    <w:rsid w:val="00495D1A"/>
    <w:rsid w:val="0049754E"/>
    <w:rsid w:val="004A1198"/>
    <w:rsid w:val="004A2061"/>
    <w:rsid w:val="004A3EDD"/>
    <w:rsid w:val="004B4C01"/>
    <w:rsid w:val="004B4D5B"/>
    <w:rsid w:val="004C55B8"/>
    <w:rsid w:val="004F002A"/>
    <w:rsid w:val="004F5AFE"/>
    <w:rsid w:val="00507899"/>
    <w:rsid w:val="005106F8"/>
    <w:rsid w:val="0051633B"/>
    <w:rsid w:val="005173CB"/>
    <w:rsid w:val="00521A20"/>
    <w:rsid w:val="00521F48"/>
    <w:rsid w:val="00523C25"/>
    <w:rsid w:val="00531162"/>
    <w:rsid w:val="00537A61"/>
    <w:rsid w:val="005413F6"/>
    <w:rsid w:val="00544AC9"/>
    <w:rsid w:val="0055266E"/>
    <w:rsid w:val="00555FA3"/>
    <w:rsid w:val="00556F5F"/>
    <w:rsid w:val="0055762B"/>
    <w:rsid w:val="00562F84"/>
    <w:rsid w:val="005722FB"/>
    <w:rsid w:val="00580744"/>
    <w:rsid w:val="00592EC1"/>
    <w:rsid w:val="00596808"/>
    <w:rsid w:val="005A419F"/>
    <w:rsid w:val="005B03EB"/>
    <w:rsid w:val="005B0DCF"/>
    <w:rsid w:val="005B7005"/>
    <w:rsid w:val="005C14A5"/>
    <w:rsid w:val="005C530A"/>
    <w:rsid w:val="005C7A84"/>
    <w:rsid w:val="005F22A3"/>
    <w:rsid w:val="0060368B"/>
    <w:rsid w:val="00613398"/>
    <w:rsid w:val="00615268"/>
    <w:rsid w:val="00620E77"/>
    <w:rsid w:val="0062174F"/>
    <w:rsid w:val="00625F79"/>
    <w:rsid w:val="00634DBD"/>
    <w:rsid w:val="006411EF"/>
    <w:rsid w:val="00643888"/>
    <w:rsid w:val="0064491D"/>
    <w:rsid w:val="006452FB"/>
    <w:rsid w:val="0065313C"/>
    <w:rsid w:val="0065389F"/>
    <w:rsid w:val="00664C05"/>
    <w:rsid w:val="00664DC0"/>
    <w:rsid w:val="00667DF3"/>
    <w:rsid w:val="00671C1A"/>
    <w:rsid w:val="00672ABF"/>
    <w:rsid w:val="00675CDE"/>
    <w:rsid w:val="006802F3"/>
    <w:rsid w:val="0068567F"/>
    <w:rsid w:val="00691F09"/>
    <w:rsid w:val="00692BEE"/>
    <w:rsid w:val="006A2801"/>
    <w:rsid w:val="006A3401"/>
    <w:rsid w:val="006A70D2"/>
    <w:rsid w:val="006C353F"/>
    <w:rsid w:val="006C7CD3"/>
    <w:rsid w:val="006D0A2C"/>
    <w:rsid w:val="006D2835"/>
    <w:rsid w:val="006E56FF"/>
    <w:rsid w:val="006E5B2C"/>
    <w:rsid w:val="006E6667"/>
    <w:rsid w:val="006F6F19"/>
    <w:rsid w:val="00700159"/>
    <w:rsid w:val="007068CC"/>
    <w:rsid w:val="00711147"/>
    <w:rsid w:val="00723BC4"/>
    <w:rsid w:val="00731090"/>
    <w:rsid w:val="00732ED3"/>
    <w:rsid w:val="007356C9"/>
    <w:rsid w:val="007442A0"/>
    <w:rsid w:val="00746D98"/>
    <w:rsid w:val="00755658"/>
    <w:rsid w:val="00755A01"/>
    <w:rsid w:val="00770835"/>
    <w:rsid w:val="00773049"/>
    <w:rsid w:val="0077703F"/>
    <w:rsid w:val="00777307"/>
    <w:rsid w:val="00784EFB"/>
    <w:rsid w:val="007871C3"/>
    <w:rsid w:val="00791D34"/>
    <w:rsid w:val="00796A42"/>
    <w:rsid w:val="007A3A16"/>
    <w:rsid w:val="007B0738"/>
    <w:rsid w:val="007B71D7"/>
    <w:rsid w:val="007C2A9B"/>
    <w:rsid w:val="007C772A"/>
    <w:rsid w:val="007D0CAA"/>
    <w:rsid w:val="007D57AF"/>
    <w:rsid w:val="007E0939"/>
    <w:rsid w:val="007E13BD"/>
    <w:rsid w:val="007E1467"/>
    <w:rsid w:val="007E1D36"/>
    <w:rsid w:val="007F11B4"/>
    <w:rsid w:val="007F2A53"/>
    <w:rsid w:val="007F6BC7"/>
    <w:rsid w:val="008077E1"/>
    <w:rsid w:val="00825AD1"/>
    <w:rsid w:val="00854CC0"/>
    <w:rsid w:val="00854ED3"/>
    <w:rsid w:val="00872901"/>
    <w:rsid w:val="00876CD1"/>
    <w:rsid w:val="008825DA"/>
    <w:rsid w:val="00885300"/>
    <w:rsid w:val="008856C2"/>
    <w:rsid w:val="008A09A4"/>
    <w:rsid w:val="008B508D"/>
    <w:rsid w:val="008B530F"/>
    <w:rsid w:val="008C495A"/>
    <w:rsid w:val="008D004C"/>
    <w:rsid w:val="008E3F86"/>
    <w:rsid w:val="008F2334"/>
    <w:rsid w:val="008F3680"/>
    <w:rsid w:val="00901E3B"/>
    <w:rsid w:val="00902FF4"/>
    <w:rsid w:val="00907DD7"/>
    <w:rsid w:val="00914BA3"/>
    <w:rsid w:val="00924A28"/>
    <w:rsid w:val="00925324"/>
    <w:rsid w:val="009261F0"/>
    <w:rsid w:val="009302D1"/>
    <w:rsid w:val="009326DB"/>
    <w:rsid w:val="00935414"/>
    <w:rsid w:val="00936181"/>
    <w:rsid w:val="00936197"/>
    <w:rsid w:val="00937995"/>
    <w:rsid w:val="00940646"/>
    <w:rsid w:val="009415FC"/>
    <w:rsid w:val="00941CFB"/>
    <w:rsid w:val="00942A1C"/>
    <w:rsid w:val="00946984"/>
    <w:rsid w:val="009567B8"/>
    <w:rsid w:val="00956FE7"/>
    <w:rsid w:val="009570EF"/>
    <w:rsid w:val="00960C87"/>
    <w:rsid w:val="00962AED"/>
    <w:rsid w:val="009710AF"/>
    <w:rsid w:val="0097401F"/>
    <w:rsid w:val="0097589B"/>
    <w:rsid w:val="0098149E"/>
    <w:rsid w:val="009821A0"/>
    <w:rsid w:val="00984422"/>
    <w:rsid w:val="00995774"/>
    <w:rsid w:val="0099728C"/>
    <w:rsid w:val="009A0813"/>
    <w:rsid w:val="009A317C"/>
    <w:rsid w:val="009A6204"/>
    <w:rsid w:val="009A770F"/>
    <w:rsid w:val="009B33E9"/>
    <w:rsid w:val="009B4011"/>
    <w:rsid w:val="009C1DC0"/>
    <w:rsid w:val="009C25EB"/>
    <w:rsid w:val="009C273F"/>
    <w:rsid w:val="009C35D8"/>
    <w:rsid w:val="009D23E3"/>
    <w:rsid w:val="009D2620"/>
    <w:rsid w:val="009E62CD"/>
    <w:rsid w:val="009E71F3"/>
    <w:rsid w:val="009F78E9"/>
    <w:rsid w:val="009F7DFF"/>
    <w:rsid w:val="00A06259"/>
    <w:rsid w:val="00A10DAC"/>
    <w:rsid w:val="00A132DD"/>
    <w:rsid w:val="00A1355A"/>
    <w:rsid w:val="00A3078D"/>
    <w:rsid w:val="00A45321"/>
    <w:rsid w:val="00A45E17"/>
    <w:rsid w:val="00A56F1E"/>
    <w:rsid w:val="00A614CD"/>
    <w:rsid w:val="00A84C97"/>
    <w:rsid w:val="00A9133B"/>
    <w:rsid w:val="00AA3237"/>
    <w:rsid w:val="00AA356C"/>
    <w:rsid w:val="00AA6D99"/>
    <w:rsid w:val="00AA6EB9"/>
    <w:rsid w:val="00AB1A50"/>
    <w:rsid w:val="00AC755D"/>
    <w:rsid w:val="00AE4E2A"/>
    <w:rsid w:val="00AF0F7B"/>
    <w:rsid w:val="00AF3E34"/>
    <w:rsid w:val="00B000A7"/>
    <w:rsid w:val="00B01F29"/>
    <w:rsid w:val="00B03A67"/>
    <w:rsid w:val="00B131FB"/>
    <w:rsid w:val="00B13C3B"/>
    <w:rsid w:val="00B27394"/>
    <w:rsid w:val="00B3337A"/>
    <w:rsid w:val="00B40445"/>
    <w:rsid w:val="00B43355"/>
    <w:rsid w:val="00B50592"/>
    <w:rsid w:val="00B60CC0"/>
    <w:rsid w:val="00B60F1F"/>
    <w:rsid w:val="00B730A8"/>
    <w:rsid w:val="00B9327E"/>
    <w:rsid w:val="00B96DBB"/>
    <w:rsid w:val="00B978C1"/>
    <w:rsid w:val="00BA1F2C"/>
    <w:rsid w:val="00BA509D"/>
    <w:rsid w:val="00BA60BC"/>
    <w:rsid w:val="00BB36C7"/>
    <w:rsid w:val="00BB3E0F"/>
    <w:rsid w:val="00BB3F7A"/>
    <w:rsid w:val="00BC4905"/>
    <w:rsid w:val="00BC4CA6"/>
    <w:rsid w:val="00BD2BD4"/>
    <w:rsid w:val="00BD5A39"/>
    <w:rsid w:val="00BE0556"/>
    <w:rsid w:val="00BF0D5D"/>
    <w:rsid w:val="00BF23A8"/>
    <w:rsid w:val="00BF771D"/>
    <w:rsid w:val="00C04641"/>
    <w:rsid w:val="00C04967"/>
    <w:rsid w:val="00C13D0D"/>
    <w:rsid w:val="00C14479"/>
    <w:rsid w:val="00C17BD3"/>
    <w:rsid w:val="00C201F5"/>
    <w:rsid w:val="00C2655A"/>
    <w:rsid w:val="00C34570"/>
    <w:rsid w:val="00C44CA1"/>
    <w:rsid w:val="00C47776"/>
    <w:rsid w:val="00C67691"/>
    <w:rsid w:val="00C77B78"/>
    <w:rsid w:val="00C83ACE"/>
    <w:rsid w:val="00C83FF9"/>
    <w:rsid w:val="00C909A2"/>
    <w:rsid w:val="00CA0109"/>
    <w:rsid w:val="00CB395B"/>
    <w:rsid w:val="00CB3AEA"/>
    <w:rsid w:val="00CB545F"/>
    <w:rsid w:val="00CB7D6B"/>
    <w:rsid w:val="00CC15A7"/>
    <w:rsid w:val="00CC2CAB"/>
    <w:rsid w:val="00CC4F85"/>
    <w:rsid w:val="00CD410E"/>
    <w:rsid w:val="00CD444E"/>
    <w:rsid w:val="00CD6CCA"/>
    <w:rsid w:val="00CD6E16"/>
    <w:rsid w:val="00CE2644"/>
    <w:rsid w:val="00CF3D8B"/>
    <w:rsid w:val="00D16175"/>
    <w:rsid w:val="00D21D58"/>
    <w:rsid w:val="00D226A5"/>
    <w:rsid w:val="00D2377C"/>
    <w:rsid w:val="00D30586"/>
    <w:rsid w:val="00D40159"/>
    <w:rsid w:val="00D4215C"/>
    <w:rsid w:val="00D569F7"/>
    <w:rsid w:val="00D63E01"/>
    <w:rsid w:val="00D64A75"/>
    <w:rsid w:val="00D858CC"/>
    <w:rsid w:val="00D8659E"/>
    <w:rsid w:val="00DA2ADC"/>
    <w:rsid w:val="00DA4850"/>
    <w:rsid w:val="00DB2C2F"/>
    <w:rsid w:val="00DD2E74"/>
    <w:rsid w:val="00DD546F"/>
    <w:rsid w:val="00DF02E6"/>
    <w:rsid w:val="00DF2230"/>
    <w:rsid w:val="00DF6E4A"/>
    <w:rsid w:val="00E052C4"/>
    <w:rsid w:val="00E2740B"/>
    <w:rsid w:val="00E40564"/>
    <w:rsid w:val="00E43CDD"/>
    <w:rsid w:val="00E45B7C"/>
    <w:rsid w:val="00E46A0A"/>
    <w:rsid w:val="00E51D38"/>
    <w:rsid w:val="00E539B6"/>
    <w:rsid w:val="00E54E2D"/>
    <w:rsid w:val="00E57436"/>
    <w:rsid w:val="00E61672"/>
    <w:rsid w:val="00E670E8"/>
    <w:rsid w:val="00E67A9A"/>
    <w:rsid w:val="00E769A4"/>
    <w:rsid w:val="00E810D5"/>
    <w:rsid w:val="00E863F1"/>
    <w:rsid w:val="00E904C1"/>
    <w:rsid w:val="00E91F9E"/>
    <w:rsid w:val="00EA757F"/>
    <w:rsid w:val="00EB30B8"/>
    <w:rsid w:val="00EC525A"/>
    <w:rsid w:val="00EC7B90"/>
    <w:rsid w:val="00EE3880"/>
    <w:rsid w:val="00EE64BC"/>
    <w:rsid w:val="00EF7DC1"/>
    <w:rsid w:val="00F10101"/>
    <w:rsid w:val="00F179C2"/>
    <w:rsid w:val="00F50ED9"/>
    <w:rsid w:val="00F6486E"/>
    <w:rsid w:val="00F66B76"/>
    <w:rsid w:val="00F70AB5"/>
    <w:rsid w:val="00F7218D"/>
    <w:rsid w:val="00F74F1A"/>
    <w:rsid w:val="00F91500"/>
    <w:rsid w:val="00F9270C"/>
    <w:rsid w:val="00F9682C"/>
    <w:rsid w:val="00FA5E8B"/>
    <w:rsid w:val="00FB61DE"/>
    <w:rsid w:val="00FB7E0F"/>
    <w:rsid w:val="00FC7767"/>
    <w:rsid w:val="00FD005D"/>
    <w:rsid w:val="00FD14FB"/>
    <w:rsid w:val="00FE0888"/>
    <w:rsid w:val="00FF0F03"/>
    <w:rsid w:val="00FF2454"/>
    <w:rsid w:val="00FF275C"/>
    <w:rsid w:val="03E57F92"/>
    <w:rsid w:val="05212981"/>
    <w:rsid w:val="07610150"/>
    <w:rsid w:val="08ED3546"/>
    <w:rsid w:val="09B10B11"/>
    <w:rsid w:val="0AB84F58"/>
    <w:rsid w:val="0BAA1613"/>
    <w:rsid w:val="0BFE5FCF"/>
    <w:rsid w:val="0CC53135"/>
    <w:rsid w:val="0EFE3F6B"/>
    <w:rsid w:val="101E0686"/>
    <w:rsid w:val="10DF00CC"/>
    <w:rsid w:val="11D31624"/>
    <w:rsid w:val="129E48A8"/>
    <w:rsid w:val="16457C17"/>
    <w:rsid w:val="18FB16C5"/>
    <w:rsid w:val="193369B8"/>
    <w:rsid w:val="1C0E01AF"/>
    <w:rsid w:val="1D55305C"/>
    <w:rsid w:val="1DAB285A"/>
    <w:rsid w:val="1E7F5A0D"/>
    <w:rsid w:val="2334018C"/>
    <w:rsid w:val="25271201"/>
    <w:rsid w:val="2A4A3993"/>
    <w:rsid w:val="2A9A00C1"/>
    <w:rsid w:val="2BA478E8"/>
    <w:rsid w:val="2C757601"/>
    <w:rsid w:val="2D1E75B5"/>
    <w:rsid w:val="31D874D8"/>
    <w:rsid w:val="34CC3626"/>
    <w:rsid w:val="369A4A73"/>
    <w:rsid w:val="39D961DF"/>
    <w:rsid w:val="3EDB7D99"/>
    <w:rsid w:val="3FAD0A79"/>
    <w:rsid w:val="3FCD46EF"/>
    <w:rsid w:val="411B1F4A"/>
    <w:rsid w:val="43260821"/>
    <w:rsid w:val="44901B43"/>
    <w:rsid w:val="45A46337"/>
    <w:rsid w:val="45FB04BF"/>
    <w:rsid w:val="4A24450B"/>
    <w:rsid w:val="4BC9209C"/>
    <w:rsid w:val="4E3B08CA"/>
    <w:rsid w:val="4E99569F"/>
    <w:rsid w:val="5535151B"/>
    <w:rsid w:val="5576777F"/>
    <w:rsid w:val="58595D97"/>
    <w:rsid w:val="58E450F0"/>
    <w:rsid w:val="5976525D"/>
    <w:rsid w:val="5A9515D1"/>
    <w:rsid w:val="5B8C0E98"/>
    <w:rsid w:val="5DF3432D"/>
    <w:rsid w:val="5F5E6012"/>
    <w:rsid w:val="639635F7"/>
    <w:rsid w:val="65F91B55"/>
    <w:rsid w:val="67B15328"/>
    <w:rsid w:val="6A4C590A"/>
    <w:rsid w:val="6AD0585B"/>
    <w:rsid w:val="71287CA7"/>
    <w:rsid w:val="7183443D"/>
    <w:rsid w:val="72C356F7"/>
    <w:rsid w:val="73EA2AA9"/>
    <w:rsid w:val="74C700A7"/>
    <w:rsid w:val="751E519F"/>
    <w:rsid w:val="76DB3120"/>
    <w:rsid w:val="77165D5A"/>
    <w:rsid w:val="7927265A"/>
    <w:rsid w:val="7B214D90"/>
    <w:rsid w:val="7DAB6BB7"/>
    <w:rsid w:val="7E1C5FC2"/>
    <w:rsid w:val="7E8F7EA7"/>
    <w:rsid w:val="7EC52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Char"/>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Char"/>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Char"/>
    <w:basedOn w:val="74"/>
    <w:link w:val="54"/>
    <w:qFormat/>
    <w:uiPriority w:val="0"/>
    <w:rPr>
      <w:sz w:val="24"/>
    </w:rPr>
  </w:style>
  <w:style w:type="character" w:customStyle="1" w:styleId="74">
    <w:name w:val="批注文字 Char"/>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 Char"/>
    <w:basedOn w:val="81"/>
    <w:link w:val="56"/>
    <w:qFormat/>
    <w:uiPriority w:val="0"/>
    <w:rPr>
      <w:kern w:val="2"/>
      <w:sz w:val="44"/>
    </w:rPr>
  </w:style>
  <w:style w:type="character" w:customStyle="1" w:styleId="81">
    <w:name w:val="正文文本缩进 Char"/>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Char"/>
    <w:link w:val="35"/>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 Char"/>
    <w:link w:val="30"/>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Char"/>
    <w:link w:val="3"/>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 Char"/>
    <w:link w:val="4"/>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Char"/>
    <w:link w:val="32"/>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Char"/>
    <w:link w:val="36"/>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Lines="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4"/>
    <w:qFormat/>
    <w:uiPriority w:val="0"/>
    <w:pPr>
      <w:tabs>
        <w:tab w:val="left" w:pos="709"/>
        <w:tab w:val="left" w:pos="1620"/>
      </w:tabs>
      <w:ind w:left="1620" w:hanging="360"/>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1"/>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FDEA0-191A-417E-BA1A-10832B1A51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3580</Words>
  <Characters>4493</Characters>
  <Lines>35</Lines>
  <Paragraphs>10</Paragraphs>
  <TotalTime>242</TotalTime>
  <ScaleCrop>false</ScaleCrop>
  <LinksUpToDate>false</LinksUpToDate>
  <CharactersWithSpaces>4748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2023-07-16T05:24:00Z</dcterms:created>
  <dc:creator>HUAWEI</dc:creator>
  <cp:lastModifiedBy>小宫</cp:lastModifiedBy>
  <cp:lastPrinted>2021-04-29T06:40:00Z</cp:lastPrinted>
  <dcterms:modified xsi:type="dcterms:W3CDTF">2025-11-29T02:20:59Z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E856C90E4985491380C1F935FC189E3D_13</vt:lpwstr>
  </property>
  <property fmtid="{D5CDD505-2E9C-101B-9397-08002B2CF9AE}" pid="4" name="KSOTemplateDocerSaveRecord">
    <vt:lpwstr>eyJoZGlkIjoiNzg3MGRjMzZiMzhjMDg2MzdlYzkxZjA1OWIzZmRkZDEiLCJ1c2VySWQiOiI2NTgzMTA0OTEifQ==</vt:lpwstr>
  </property>
</Properties>
</file>