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1C6" w:rsidRDefault="007927D3">
      <w:pPr>
        <w:rPr>
          <w:rFonts w:ascii="方正小标宋_GBK" w:eastAsia="方正小标宋_GBK"/>
          <w:sz w:val="44"/>
          <w:szCs w:val="44"/>
        </w:rPr>
      </w:pPr>
      <w:r>
        <w:rPr>
          <w:rFonts w:ascii="方正小标宋_GBK" w:eastAsia="方正小标宋_GBK" w:hint="eastAsia"/>
          <w:sz w:val="44"/>
          <w:szCs w:val="44"/>
        </w:rPr>
        <w:t>关于开展实验室安全隐患弱项排查工作的通知</w:t>
      </w:r>
    </w:p>
    <w:p w:rsidR="00B73470" w:rsidRPr="00B73470" w:rsidRDefault="00B73470">
      <w:pPr>
        <w:spacing w:line="600" w:lineRule="exact"/>
        <w:rPr>
          <w:rFonts w:ascii="方正仿宋_GBK" w:eastAsia="方正仿宋_GBK"/>
          <w:sz w:val="32"/>
          <w:szCs w:val="32"/>
        </w:rPr>
      </w:pPr>
    </w:p>
    <w:p w:rsidR="009D61C6" w:rsidRDefault="007927D3">
      <w:pPr>
        <w:spacing w:line="600" w:lineRule="exact"/>
        <w:rPr>
          <w:rFonts w:ascii="方正仿宋_GBK" w:eastAsia="方正仿宋_GBK"/>
          <w:sz w:val="32"/>
          <w:szCs w:val="32"/>
        </w:rPr>
      </w:pPr>
      <w:r>
        <w:rPr>
          <w:rFonts w:ascii="方正仿宋_GBK" w:eastAsia="方正仿宋_GBK" w:hint="eastAsia"/>
          <w:sz w:val="32"/>
          <w:szCs w:val="32"/>
        </w:rPr>
        <w:t>各</w:t>
      </w:r>
      <w:r w:rsidR="00B73470">
        <w:rPr>
          <w:rFonts w:ascii="方正仿宋_GBK" w:eastAsia="方正仿宋_GBK" w:hint="eastAsia"/>
          <w:sz w:val="32"/>
          <w:szCs w:val="32"/>
        </w:rPr>
        <w:t>二级</w:t>
      </w:r>
      <w:r>
        <w:rPr>
          <w:rFonts w:ascii="方正仿宋_GBK" w:eastAsia="方正仿宋_GBK" w:hint="eastAsia"/>
          <w:sz w:val="32"/>
          <w:szCs w:val="32"/>
        </w:rPr>
        <w:t>学院:</w:t>
      </w:r>
    </w:p>
    <w:p w:rsidR="009D61C6" w:rsidRDefault="007927D3">
      <w:pPr>
        <w:spacing w:line="600" w:lineRule="exact"/>
        <w:rPr>
          <w:rFonts w:ascii="方正仿宋_GBK" w:eastAsia="方正仿宋_GBK" w:hAnsi="Times New Roman"/>
          <w:color w:val="000000"/>
          <w:sz w:val="32"/>
          <w:szCs w:val="32"/>
        </w:rPr>
      </w:pPr>
      <w:r>
        <w:rPr>
          <w:rFonts w:ascii="方正仿宋_GBK" w:eastAsia="方正仿宋_GBK"/>
          <w:sz w:val="32"/>
          <w:szCs w:val="32"/>
        </w:rPr>
        <w:t xml:space="preserve">   </w:t>
      </w:r>
      <w:r>
        <w:rPr>
          <w:rFonts w:ascii="方正仿宋_GBK" w:eastAsia="方正仿宋_GBK" w:hint="eastAsia"/>
          <w:sz w:val="32"/>
          <w:szCs w:val="32"/>
        </w:rPr>
        <w:t xml:space="preserve">  根据重庆市教育委员会办公室转发</w:t>
      </w:r>
      <w:r>
        <w:rPr>
          <w:rFonts w:ascii="方正仿宋_GBK" w:eastAsia="方正仿宋_GBK" w:hAnsi="Times New Roman" w:hint="eastAsia"/>
          <w:color w:val="000000"/>
          <w:sz w:val="32"/>
          <w:szCs w:val="32"/>
        </w:rPr>
        <w:t>《教育部办公厅关于开展高等学校实验室安全隐患弱项排查工作的通知》要求，现就开展学校实验室安全隐患弱项排查工作通知如下。</w:t>
      </w:r>
    </w:p>
    <w:p w:rsidR="009D61C6" w:rsidRDefault="007927D3">
      <w:pPr>
        <w:pStyle w:val="a3"/>
        <w:numPr>
          <w:ilvl w:val="0"/>
          <w:numId w:val="1"/>
        </w:numPr>
        <w:spacing w:line="600" w:lineRule="exact"/>
        <w:ind w:firstLineChars="0"/>
        <w:rPr>
          <w:rFonts w:ascii="方正黑体_GBK" w:eastAsia="方正黑体_GBK" w:hAnsi="Times New Roman"/>
          <w:color w:val="000000"/>
          <w:sz w:val="32"/>
          <w:szCs w:val="32"/>
        </w:rPr>
      </w:pPr>
      <w:r>
        <w:rPr>
          <w:rFonts w:ascii="方正黑体_GBK" w:eastAsia="方正黑体_GBK" w:hAnsi="Times New Roman" w:hint="eastAsia"/>
          <w:color w:val="000000"/>
          <w:sz w:val="32"/>
          <w:szCs w:val="32"/>
        </w:rPr>
        <w:t>重点任务</w:t>
      </w:r>
    </w:p>
    <w:p w:rsidR="009D61C6" w:rsidRDefault="007927D3">
      <w:pPr>
        <w:spacing w:line="600" w:lineRule="exact"/>
        <w:ind w:firstLineChars="200" w:firstLine="640"/>
        <w:rPr>
          <w:rFonts w:ascii="方正仿宋_GBK" w:eastAsia="方正仿宋_GBK"/>
          <w:sz w:val="32"/>
          <w:szCs w:val="32"/>
        </w:rPr>
      </w:pPr>
      <w:r>
        <w:rPr>
          <w:rFonts w:ascii="方正楷体_GBK" w:eastAsia="方正楷体_GBK" w:hint="eastAsia"/>
          <w:sz w:val="32"/>
          <w:szCs w:val="32"/>
        </w:rPr>
        <w:t>（一）排查制度体系，压实安全责任。</w:t>
      </w:r>
      <w:r>
        <w:rPr>
          <w:rFonts w:ascii="方正仿宋_GBK" w:eastAsia="方正仿宋_GBK" w:hint="eastAsia"/>
          <w:sz w:val="32"/>
          <w:szCs w:val="32"/>
        </w:rPr>
        <w:t xml:space="preserve">各学院重点排查实验室层级的安全管理职责是否清晰。特别是多个教师共用共管的实验室，排查是否明确牵头管理责任人，厘清责任边界，落实各人责任。 </w:t>
      </w:r>
    </w:p>
    <w:p w:rsidR="009D61C6" w:rsidRDefault="007927D3">
      <w:pPr>
        <w:spacing w:line="600" w:lineRule="exact"/>
        <w:ind w:firstLineChars="200" w:firstLine="640"/>
        <w:rPr>
          <w:rFonts w:ascii="方正仿宋_GBK" w:eastAsia="方正仿宋_GBK"/>
          <w:sz w:val="32"/>
          <w:szCs w:val="32"/>
        </w:rPr>
      </w:pPr>
      <w:r>
        <w:rPr>
          <w:rFonts w:ascii="方正楷体_GBK" w:eastAsia="方正楷体_GBK" w:hint="eastAsia"/>
          <w:sz w:val="32"/>
          <w:szCs w:val="32"/>
        </w:rPr>
        <w:t>（二）排查危险源管控，严格风险评估与准入。</w:t>
      </w:r>
      <w:r>
        <w:rPr>
          <w:rFonts w:ascii="方正仿宋_GBK" w:eastAsia="方正仿宋_GBK" w:hint="eastAsia"/>
          <w:sz w:val="32"/>
          <w:szCs w:val="32"/>
        </w:rPr>
        <w:t>相关学院全面排查危险化学品、气瓶、特种设备、生物制剂、辐射源等重要危险源的采购、储存、使用、处置等各环节风险，实现全生命周期精准管理。核查实验室安全危险源辨识及分级分类划定是否科学准确，重点核查一级、二级实验室是否准确分级。排查涉及重要危险源的实验活动是否进行危险源辨识、风险评估，并制定现场处置方案。排查实验室安全准入制度落实情况，未通过学校实验室安全教育考核的人员不得进入实验室开展实验。</w:t>
      </w:r>
    </w:p>
    <w:p w:rsidR="009D61C6" w:rsidRDefault="007927D3">
      <w:pPr>
        <w:spacing w:line="600" w:lineRule="exact"/>
        <w:ind w:firstLineChars="200" w:firstLine="640"/>
        <w:rPr>
          <w:rFonts w:ascii="方正仿宋_GBK" w:eastAsia="方正仿宋_GBK"/>
          <w:sz w:val="32"/>
          <w:szCs w:val="32"/>
        </w:rPr>
      </w:pPr>
      <w:r>
        <w:rPr>
          <w:rFonts w:ascii="方正仿宋_GBK" w:eastAsia="方正仿宋_GBK" w:hint="eastAsia"/>
          <w:sz w:val="32"/>
          <w:szCs w:val="32"/>
        </w:rPr>
        <w:t>（</w:t>
      </w:r>
      <w:r>
        <w:rPr>
          <w:rFonts w:ascii="方正楷体_GBK" w:eastAsia="方正楷体_GBK" w:hint="eastAsia"/>
          <w:sz w:val="32"/>
          <w:szCs w:val="32"/>
        </w:rPr>
        <w:t>三）排查 “一校多区”等特殊管理情形，高度警惕新形</w:t>
      </w:r>
      <w:r>
        <w:rPr>
          <w:rFonts w:ascii="方正楷体_GBK" w:eastAsia="方正楷体_GBK" w:hint="eastAsia"/>
          <w:sz w:val="32"/>
          <w:szCs w:val="32"/>
        </w:rPr>
        <w:lastRenderedPageBreak/>
        <w:t>式安全风险。</w:t>
      </w:r>
      <w:r>
        <w:rPr>
          <w:rFonts w:ascii="方正仿宋_GBK" w:eastAsia="方正仿宋_GBK" w:hint="eastAsia"/>
          <w:sz w:val="32"/>
          <w:szCs w:val="32"/>
        </w:rPr>
        <w:t xml:space="preserve">针对 “一校多区、一院多址”等情况，重点排查跨校区实验室安全管理体系是否统一健全，校区间的管理职责、应急响应能否有效衔接与覆盖，坚决防止出现管理盲区。对人工智能设备、无人值守自动化系统、高能量密度电池等新工艺、新设备、新技术、新范式等带来的非传统风险，排查是否及时开展风险辨识，并结合自身实际建立专项安全管理规范与操作指南，确保各类风险始终处于受控状态。 </w:t>
      </w:r>
    </w:p>
    <w:p w:rsidR="009D61C6" w:rsidRDefault="007927D3">
      <w:pPr>
        <w:spacing w:line="600" w:lineRule="exact"/>
        <w:ind w:firstLineChars="200" w:firstLine="640"/>
        <w:rPr>
          <w:rFonts w:ascii="Times New Roman" w:eastAsia="方正仿宋_GBK" w:hAnsi="Times New Roman" w:cs="Times New Roman"/>
          <w:sz w:val="32"/>
          <w:szCs w:val="32"/>
        </w:rPr>
      </w:pPr>
      <w:r>
        <w:rPr>
          <w:rFonts w:ascii="方正楷体_GBK" w:eastAsia="方正楷体_GBK" w:hint="eastAsia"/>
          <w:sz w:val="32"/>
          <w:szCs w:val="32"/>
        </w:rPr>
        <w:t>（四）强化整体安全，做好关键节点防控。</w:t>
      </w:r>
      <w:r>
        <w:rPr>
          <w:rFonts w:ascii="Times New Roman" w:eastAsia="方正仿宋_GBK" w:hAnsi="Times New Roman" w:cs="Times New Roman"/>
          <w:sz w:val="32"/>
          <w:szCs w:val="32"/>
        </w:rPr>
        <w:t>各学院要结合</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岁末年初自查自纠情况，参考《高等学校实验室安全规范》《高等学校实验室安全分级分类管理办法（试行）》《教育系统重大事故隐患判定指南》等文件要求，全面做好实验室安全工作。狠抓春节寒假期间及前后关键节点，认真排查假期实验室运行报备情况、人员准入情况、管制化学品等危险源的存放管理情况，加强假期开放实验室的审批与巡查。要做到系统排查与重点防控相结合，筑牢实验室安全防线。</w:t>
      </w:r>
    </w:p>
    <w:p w:rsidR="009D61C6" w:rsidRDefault="007927D3">
      <w:pPr>
        <w:spacing w:line="600" w:lineRule="exact"/>
        <w:ind w:firstLineChars="200" w:firstLine="640"/>
        <w:rPr>
          <w:rFonts w:ascii="方正黑体_GBK" w:eastAsia="方正黑体_GBK"/>
          <w:sz w:val="32"/>
          <w:szCs w:val="32"/>
        </w:rPr>
      </w:pPr>
      <w:r>
        <w:rPr>
          <w:rFonts w:ascii="方正黑体_GBK" w:eastAsia="方正黑体_GBK" w:hint="eastAsia"/>
          <w:sz w:val="32"/>
          <w:szCs w:val="32"/>
        </w:rPr>
        <w:t xml:space="preserve">二、工作要求 </w:t>
      </w:r>
    </w:p>
    <w:p w:rsidR="009D61C6" w:rsidRDefault="007927D3">
      <w:pPr>
        <w:spacing w:line="600" w:lineRule="exact"/>
        <w:ind w:firstLineChars="200" w:firstLine="640"/>
        <w:rPr>
          <w:rFonts w:ascii="方正仿宋_GBK" w:eastAsia="方正仿宋_GBK"/>
          <w:sz w:val="32"/>
          <w:szCs w:val="32"/>
        </w:rPr>
      </w:pPr>
      <w:r>
        <w:rPr>
          <w:rFonts w:ascii="方正楷体_GBK" w:eastAsia="方正楷体_GBK" w:hint="eastAsia"/>
          <w:sz w:val="32"/>
          <w:szCs w:val="32"/>
        </w:rPr>
        <w:t>（一）加强组织领导，压紧压实责任。</w:t>
      </w:r>
      <w:r>
        <w:rPr>
          <w:rFonts w:ascii="方正仿宋_GBK" w:eastAsia="方正仿宋_GBK" w:hint="eastAsia"/>
          <w:sz w:val="32"/>
          <w:szCs w:val="32"/>
        </w:rPr>
        <w:t>各学院要落实主体责任，细化任务分工，深入开展隐患排查整治。要将安全责任层层压实，对于排查出的安全隐患，要明确整改责任人、整改要求和整改时限，逐条核对自查自</w:t>
      </w:r>
      <w:proofErr w:type="gramStart"/>
      <w:r>
        <w:rPr>
          <w:rFonts w:ascii="方正仿宋_GBK" w:eastAsia="方正仿宋_GBK" w:hint="eastAsia"/>
          <w:sz w:val="32"/>
          <w:szCs w:val="32"/>
        </w:rPr>
        <w:t>纠报告</w:t>
      </w:r>
      <w:proofErr w:type="gramEnd"/>
      <w:r>
        <w:rPr>
          <w:rFonts w:ascii="方正仿宋_GBK" w:eastAsia="方正仿宋_GBK" w:hint="eastAsia"/>
          <w:sz w:val="32"/>
          <w:szCs w:val="32"/>
        </w:rPr>
        <w:t>整改落实情况，不整改到位坚决不销账，确保所有隐患动态清零、见底见效。</w:t>
      </w:r>
    </w:p>
    <w:p w:rsidR="009D61C6" w:rsidRDefault="007927D3">
      <w:pPr>
        <w:spacing w:line="600" w:lineRule="exact"/>
        <w:ind w:firstLineChars="200" w:firstLine="640"/>
        <w:rPr>
          <w:rFonts w:ascii="方正仿宋_GBK" w:eastAsia="方正仿宋_GBK"/>
          <w:sz w:val="32"/>
          <w:szCs w:val="32"/>
        </w:rPr>
      </w:pPr>
      <w:r>
        <w:rPr>
          <w:rFonts w:ascii="方正楷体_GBK" w:eastAsia="方正楷体_GBK" w:hAnsi="Times New Roman" w:cs="Times New Roman" w:hint="eastAsia"/>
          <w:sz w:val="32"/>
          <w:szCs w:val="32"/>
        </w:rPr>
        <w:lastRenderedPageBreak/>
        <w:t>（二）强化安全意识，深化安全教育培训。</w:t>
      </w:r>
      <w:r>
        <w:rPr>
          <w:rFonts w:ascii="方正仿宋_GBK" w:eastAsia="方正仿宋_GBK" w:hint="eastAsia"/>
          <w:sz w:val="32"/>
          <w:szCs w:val="32"/>
        </w:rPr>
        <w:t>各学院要将安全宣传培训教育贯穿于教学科研全过程，着力培育深厚的实验室安全文化。通过常态化、多元化、全覆盖的教育培训，持续提升师生的安全风险辨识能力、安全操作规范意识与应急处置自救互救技能，使“安全第一、预防为主”的理念内化于心、外化于行，筑牢安全工作的思想根基。</w:t>
      </w:r>
    </w:p>
    <w:p w:rsidR="009D61C6" w:rsidRDefault="007927D3">
      <w:pPr>
        <w:spacing w:line="600" w:lineRule="exact"/>
        <w:ind w:firstLineChars="200" w:firstLine="640"/>
        <w:rPr>
          <w:rFonts w:ascii="Times New Roman" w:eastAsia="方正仿宋_GBK" w:hAnsi="Times New Roman" w:cs="Times New Roman"/>
          <w:sz w:val="32"/>
          <w:szCs w:val="32"/>
        </w:rPr>
      </w:pPr>
      <w:r>
        <w:rPr>
          <w:rFonts w:ascii="方正楷体_GBK" w:eastAsia="方正楷体_GBK" w:hint="eastAsia"/>
          <w:sz w:val="32"/>
          <w:szCs w:val="32"/>
        </w:rPr>
        <w:t>（三）按时报送材料，确保排查整改闭环。</w:t>
      </w:r>
      <w:r>
        <w:rPr>
          <w:rFonts w:ascii="Times New Roman" w:eastAsia="方正仿宋_GBK" w:hAnsi="Times New Roman" w:cs="Times New Roman"/>
          <w:sz w:val="32"/>
          <w:szCs w:val="32"/>
        </w:rPr>
        <w:t>各学院于</w:t>
      </w:r>
      <w:r>
        <w:rPr>
          <w:rFonts w:ascii="Times New Roman" w:eastAsia="方正仿宋_GBK" w:hAnsi="Times New Roman" w:cs="Times New Roman"/>
          <w:sz w:val="32"/>
          <w:szCs w:val="32"/>
        </w:rPr>
        <w:t xml:space="preserve">2026 </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 xml:space="preserve"> 2 </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 xml:space="preserve">6 </w:t>
      </w:r>
      <w:r>
        <w:rPr>
          <w:rFonts w:ascii="Times New Roman" w:eastAsia="方正仿宋_GBK" w:hAnsi="Times New Roman" w:cs="Times New Roman"/>
          <w:sz w:val="32"/>
          <w:szCs w:val="32"/>
        </w:rPr>
        <w:t>日前报送本</w:t>
      </w:r>
      <w:r>
        <w:rPr>
          <w:rFonts w:ascii="Times New Roman" w:eastAsia="方正仿宋_GBK" w:hAnsi="Times New Roman" w:cs="Times New Roman" w:hint="eastAsia"/>
          <w:sz w:val="32"/>
          <w:szCs w:val="32"/>
        </w:rPr>
        <w:t>单位</w:t>
      </w:r>
      <w:r>
        <w:rPr>
          <w:rFonts w:ascii="Times New Roman" w:eastAsia="方正仿宋_GBK" w:hAnsi="Times New Roman" w:cs="Times New Roman"/>
          <w:sz w:val="32"/>
          <w:szCs w:val="32"/>
        </w:rPr>
        <w:t>实验室安全隐患排查总结报告扫描电子版至实验室安全管理科</w:t>
      </w:r>
      <w:r>
        <w:rPr>
          <w:rFonts w:ascii="Times New Roman" w:eastAsia="方正仿宋_GBK" w:hAnsi="Times New Roman" w:cs="Times New Roman" w:hint="eastAsia"/>
          <w:sz w:val="32"/>
          <w:szCs w:val="32"/>
        </w:rPr>
        <w:t>，联系人：曾启航</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18584536575</w:t>
      </w:r>
    </w:p>
    <w:p w:rsidR="009D61C6" w:rsidRDefault="007927D3">
      <w:pPr>
        <w:spacing w:line="600" w:lineRule="exact"/>
        <w:rPr>
          <w:rFonts w:ascii="Times New Roman" w:eastAsia="方正仿宋_GBK" w:hAnsi="Times New Roman" w:cs="Times New Roman"/>
          <w:sz w:val="32"/>
          <w:szCs w:val="32"/>
          <w:u w:val="single"/>
        </w:rPr>
      </w:pPr>
      <w:r>
        <w:rPr>
          <w:rFonts w:ascii="Times New Roman" w:eastAsia="方正仿宋_GBK" w:hAnsi="Times New Roman" w:cs="Times New Roman" w:hint="eastAsia"/>
          <w:sz w:val="32"/>
          <w:szCs w:val="32"/>
        </w:rPr>
        <w:t>邮箱：</w:t>
      </w:r>
      <w:hyperlink r:id="rId7" w:history="1">
        <w:r>
          <w:rPr>
            <w:rStyle w:val="a6"/>
            <w:rFonts w:ascii="Times New Roman" w:eastAsia="微软雅黑" w:hAnsi="Times New Roman" w:cs="Times New Roman"/>
            <w:color w:val="auto"/>
            <w:sz w:val="32"/>
            <w:szCs w:val="32"/>
            <w:u w:val="none"/>
            <w:shd w:val="clear" w:color="auto" w:fill="FFFFFF"/>
          </w:rPr>
          <w:t>734900513@qq.com</w:t>
        </w:r>
      </w:hyperlink>
      <w:r>
        <w:rPr>
          <w:rFonts w:ascii="Times New Roman" w:eastAsia="微软雅黑" w:hAnsi="Times New Roman" w:cs="Times New Roman"/>
          <w:sz w:val="32"/>
          <w:szCs w:val="32"/>
          <w:shd w:val="clear" w:color="auto" w:fill="FFFFFF"/>
        </w:rPr>
        <w:t>。</w:t>
      </w:r>
    </w:p>
    <w:p w:rsidR="009D61C6" w:rsidRDefault="009D61C6">
      <w:pPr>
        <w:spacing w:line="600" w:lineRule="exact"/>
        <w:ind w:firstLineChars="200" w:firstLine="640"/>
        <w:jc w:val="right"/>
        <w:rPr>
          <w:rFonts w:ascii="方正仿宋_GBK" w:eastAsia="方正仿宋_GBK"/>
          <w:sz w:val="32"/>
          <w:szCs w:val="32"/>
        </w:rPr>
      </w:pPr>
    </w:p>
    <w:p w:rsidR="009D61C6" w:rsidRDefault="009D61C6">
      <w:pPr>
        <w:spacing w:line="600" w:lineRule="exact"/>
        <w:ind w:firstLineChars="200" w:firstLine="640"/>
        <w:jc w:val="right"/>
        <w:rPr>
          <w:rFonts w:ascii="方正仿宋_GBK" w:eastAsia="方正仿宋_GBK"/>
          <w:sz w:val="32"/>
          <w:szCs w:val="32"/>
        </w:rPr>
      </w:pPr>
    </w:p>
    <w:p w:rsidR="009D61C6" w:rsidRDefault="009D61C6">
      <w:pPr>
        <w:spacing w:line="600" w:lineRule="exact"/>
        <w:ind w:firstLineChars="200" w:firstLine="640"/>
        <w:jc w:val="right"/>
        <w:rPr>
          <w:rFonts w:ascii="方正仿宋_GBK" w:eastAsia="方正仿宋_GBK"/>
          <w:sz w:val="32"/>
          <w:szCs w:val="32"/>
        </w:rPr>
      </w:pPr>
    </w:p>
    <w:p w:rsidR="009D61C6" w:rsidRDefault="007927D3">
      <w:pPr>
        <w:spacing w:line="600"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sz w:val="32"/>
          <w:szCs w:val="32"/>
        </w:rPr>
        <w:t>国有资产管理处</w:t>
      </w:r>
    </w:p>
    <w:p w:rsidR="009D61C6" w:rsidRDefault="007927D3">
      <w:pPr>
        <w:spacing w:line="600" w:lineRule="exact"/>
        <w:ind w:firstLineChars="200" w:firstLine="640"/>
        <w:jc w:val="right"/>
        <w:rPr>
          <w:rFonts w:ascii="Times New Roman" w:eastAsia="方正仿宋_GBK" w:hAnsi="Times New Roman" w:cs="Times New Roman"/>
          <w:sz w:val="32"/>
          <w:szCs w:val="32"/>
        </w:rPr>
      </w:pPr>
      <w:r>
        <w:rPr>
          <w:rFonts w:ascii="Times New Roman" w:eastAsia="方正仿宋_GBK" w:hAnsi="Times New Roman" w:cs="Times New Roman"/>
          <w:sz w:val="32"/>
          <w:szCs w:val="32"/>
        </w:rPr>
        <w:t>2026</w:t>
      </w:r>
      <w:r>
        <w:rPr>
          <w:rFonts w:ascii="Times New Roman" w:eastAsia="方正仿宋_GBK" w:hAnsi="Times New Roman" w:cs="Times New Roman"/>
          <w:sz w:val="32"/>
          <w:szCs w:val="32"/>
        </w:rPr>
        <w:t>年</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月</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日</w:t>
      </w:r>
    </w:p>
    <w:p w:rsidR="009D61C6" w:rsidRDefault="009D61C6">
      <w:pPr>
        <w:spacing w:line="600" w:lineRule="exact"/>
        <w:ind w:firstLineChars="200" w:firstLine="640"/>
        <w:rPr>
          <w:rFonts w:ascii="方正仿宋_GBK" w:eastAsia="方正仿宋_GBK"/>
          <w:sz w:val="32"/>
          <w:szCs w:val="32"/>
        </w:rPr>
      </w:pPr>
    </w:p>
    <w:p w:rsidR="009D61C6" w:rsidRDefault="009D61C6">
      <w:pPr>
        <w:spacing w:line="600" w:lineRule="exact"/>
        <w:ind w:firstLineChars="200" w:firstLine="640"/>
        <w:rPr>
          <w:rFonts w:ascii="方正仿宋_GBK" w:eastAsia="方正仿宋_GBK"/>
          <w:sz w:val="32"/>
          <w:szCs w:val="32"/>
        </w:rPr>
      </w:pPr>
    </w:p>
    <w:p w:rsidR="009D61C6" w:rsidRDefault="009D61C6">
      <w:pPr>
        <w:spacing w:line="600" w:lineRule="exact"/>
        <w:ind w:firstLineChars="200" w:firstLine="640"/>
        <w:rPr>
          <w:rFonts w:ascii="方正仿宋_GBK" w:eastAsia="方正仿宋_GBK"/>
          <w:sz w:val="32"/>
          <w:szCs w:val="32"/>
        </w:rPr>
      </w:pPr>
    </w:p>
    <w:p w:rsidR="009D61C6" w:rsidRDefault="009D61C6">
      <w:pPr>
        <w:spacing w:line="600" w:lineRule="exact"/>
        <w:ind w:firstLineChars="200" w:firstLine="640"/>
        <w:rPr>
          <w:rFonts w:ascii="方正仿宋_GBK" w:eastAsia="方正仿宋_GBK"/>
          <w:sz w:val="32"/>
          <w:szCs w:val="32"/>
        </w:rPr>
      </w:pPr>
    </w:p>
    <w:p w:rsidR="009D61C6" w:rsidRDefault="009D61C6">
      <w:pPr>
        <w:spacing w:line="600" w:lineRule="exact"/>
        <w:ind w:firstLineChars="200" w:firstLine="640"/>
        <w:rPr>
          <w:rFonts w:ascii="方正仿宋_GBK" w:eastAsia="方正仿宋_GBK"/>
          <w:sz w:val="32"/>
          <w:szCs w:val="32"/>
        </w:rPr>
      </w:pPr>
    </w:p>
    <w:p w:rsidR="009D61C6" w:rsidRDefault="009D61C6">
      <w:pPr>
        <w:spacing w:line="600" w:lineRule="exact"/>
        <w:ind w:firstLineChars="200" w:firstLine="640"/>
        <w:rPr>
          <w:rFonts w:ascii="方正仿宋_GBK" w:eastAsia="方正仿宋_GBK"/>
          <w:sz w:val="32"/>
          <w:szCs w:val="32"/>
        </w:rPr>
      </w:pPr>
    </w:p>
    <w:p w:rsidR="009D61C6" w:rsidRDefault="009D61C6">
      <w:pPr>
        <w:rPr>
          <w:rFonts w:ascii="宋体" w:hAnsi="宋体" w:cs="宋体"/>
          <w:b/>
          <w:bCs/>
          <w:kern w:val="0"/>
          <w:sz w:val="28"/>
          <w:szCs w:val="36"/>
        </w:rPr>
      </w:pPr>
    </w:p>
    <w:p w:rsidR="009D61C6" w:rsidRDefault="007927D3">
      <w:pPr>
        <w:jc w:val="center"/>
        <w:rPr>
          <w:rFonts w:ascii="方正小标宋简体" w:eastAsia="方正小标宋简体"/>
          <w:sz w:val="56"/>
          <w:szCs w:val="44"/>
        </w:rPr>
      </w:pPr>
      <w:r>
        <w:rPr>
          <w:rFonts w:ascii="方正小标宋简体" w:eastAsia="方正小标宋简体" w:hint="eastAsia"/>
          <w:sz w:val="56"/>
          <w:szCs w:val="44"/>
        </w:rPr>
        <w:t>重庆文理学院</w:t>
      </w:r>
    </w:p>
    <w:p w:rsidR="009D61C6" w:rsidRDefault="007927D3">
      <w:pPr>
        <w:jc w:val="center"/>
        <w:rPr>
          <w:rFonts w:ascii="方正小标宋简体" w:eastAsia="方正小标宋简体"/>
          <w:sz w:val="56"/>
          <w:szCs w:val="44"/>
        </w:rPr>
      </w:pPr>
      <w:r>
        <w:rPr>
          <w:rFonts w:ascii="方正小标宋简体" w:eastAsia="方正小标宋简体" w:hint="eastAsia"/>
          <w:sz w:val="56"/>
          <w:szCs w:val="44"/>
        </w:rPr>
        <w:t>实验室安全隐患排查总结报告</w:t>
      </w:r>
    </w:p>
    <w:p w:rsidR="009D61C6" w:rsidRDefault="009D61C6">
      <w:pPr>
        <w:spacing w:before="120" w:line="440" w:lineRule="exact"/>
        <w:jc w:val="center"/>
        <w:rPr>
          <w:rFonts w:eastAsia="楷体_GB2312"/>
          <w:spacing w:val="16"/>
        </w:rPr>
      </w:pPr>
    </w:p>
    <w:p w:rsidR="009D61C6" w:rsidRDefault="009D61C6">
      <w:pPr>
        <w:spacing w:before="120" w:line="440" w:lineRule="exact"/>
        <w:jc w:val="center"/>
        <w:rPr>
          <w:rFonts w:eastAsia="楷体_GB2312"/>
          <w:spacing w:val="16"/>
        </w:rPr>
      </w:pPr>
    </w:p>
    <w:p w:rsidR="009D61C6" w:rsidRDefault="009D61C6">
      <w:pPr>
        <w:spacing w:before="120" w:line="440" w:lineRule="exact"/>
        <w:jc w:val="center"/>
        <w:rPr>
          <w:rFonts w:eastAsia="楷体_GB2312"/>
          <w:spacing w:val="16"/>
        </w:rPr>
      </w:pPr>
    </w:p>
    <w:p w:rsidR="009D61C6" w:rsidRDefault="009D61C6">
      <w:pPr>
        <w:spacing w:before="120" w:line="440" w:lineRule="exact"/>
        <w:jc w:val="center"/>
        <w:rPr>
          <w:rFonts w:eastAsia="楷体_GB2312"/>
          <w:spacing w:val="16"/>
        </w:rPr>
      </w:pPr>
    </w:p>
    <w:p w:rsidR="009D61C6" w:rsidRDefault="009D61C6">
      <w:pPr>
        <w:spacing w:before="120" w:line="440" w:lineRule="exact"/>
        <w:jc w:val="center"/>
        <w:rPr>
          <w:rFonts w:eastAsia="楷体_GB2312"/>
          <w:spacing w:val="16"/>
        </w:rPr>
      </w:pPr>
    </w:p>
    <w:p w:rsidR="009D61C6" w:rsidRDefault="009D61C6">
      <w:pPr>
        <w:spacing w:before="120" w:line="400" w:lineRule="exact"/>
        <w:jc w:val="center"/>
        <w:rPr>
          <w:spacing w:val="16"/>
          <w:sz w:val="32"/>
        </w:rPr>
      </w:pPr>
    </w:p>
    <w:p w:rsidR="009D61C6" w:rsidRDefault="007927D3">
      <w:pPr>
        <w:adjustRightInd w:val="0"/>
        <w:snapToGrid w:val="0"/>
        <w:spacing w:line="920" w:lineRule="exact"/>
        <w:ind w:firstLineChars="300" w:firstLine="1224"/>
        <w:rPr>
          <w:rFonts w:eastAsia="黑体"/>
          <w:spacing w:val="4"/>
          <w:sz w:val="40"/>
          <w:u w:val="single"/>
        </w:rPr>
      </w:pPr>
      <w:r>
        <w:rPr>
          <w:rFonts w:eastAsia="黑体" w:hint="eastAsia"/>
          <w:spacing w:val="4"/>
          <w:sz w:val="40"/>
        </w:rPr>
        <w:t>学院名称</w:t>
      </w:r>
      <w:r>
        <w:rPr>
          <w:rFonts w:eastAsia="黑体"/>
          <w:spacing w:val="4"/>
          <w:sz w:val="40"/>
        </w:rPr>
        <w:t>：</w:t>
      </w:r>
      <w:r>
        <w:rPr>
          <w:rFonts w:eastAsia="黑体" w:hint="eastAsia"/>
          <w:spacing w:val="4"/>
          <w:sz w:val="40"/>
          <w:u w:val="single"/>
        </w:rPr>
        <w:t xml:space="preserve"> </w:t>
      </w:r>
      <w:r>
        <w:rPr>
          <w:rFonts w:eastAsia="黑体"/>
          <w:spacing w:val="4"/>
          <w:sz w:val="40"/>
          <w:u w:val="single"/>
        </w:rPr>
        <w:t xml:space="preserve">     </w:t>
      </w:r>
      <w:r>
        <w:rPr>
          <w:rFonts w:eastAsia="黑体" w:hint="eastAsia"/>
          <w:spacing w:val="4"/>
          <w:sz w:val="40"/>
          <w:u w:val="single"/>
        </w:rPr>
        <w:t xml:space="preserve">     </w:t>
      </w:r>
      <w:r>
        <w:rPr>
          <w:rFonts w:eastAsia="黑体" w:hint="eastAsia"/>
          <w:spacing w:val="4"/>
          <w:sz w:val="40"/>
          <w:u w:val="single"/>
        </w:rPr>
        <w:t>（公章）</w:t>
      </w:r>
    </w:p>
    <w:p w:rsidR="009D61C6" w:rsidRDefault="007927D3">
      <w:pPr>
        <w:adjustRightInd w:val="0"/>
        <w:snapToGrid w:val="0"/>
        <w:spacing w:line="920" w:lineRule="exact"/>
        <w:ind w:firstLineChars="200" w:firstLine="1200"/>
        <w:rPr>
          <w:rFonts w:eastAsia="黑体"/>
          <w:spacing w:val="4"/>
          <w:sz w:val="40"/>
          <w:u w:val="single"/>
        </w:rPr>
      </w:pPr>
      <w:r>
        <w:rPr>
          <w:rFonts w:eastAsia="黑体" w:hint="eastAsia"/>
          <w:spacing w:val="100"/>
          <w:kern w:val="0"/>
          <w:sz w:val="40"/>
          <w:fitText w:val="1600" w:id="-502124544"/>
        </w:rPr>
        <w:t>联系</w:t>
      </w:r>
      <w:r>
        <w:rPr>
          <w:rFonts w:eastAsia="黑体" w:hint="eastAsia"/>
          <w:kern w:val="0"/>
          <w:sz w:val="40"/>
          <w:fitText w:val="1600" w:id="-502124544"/>
        </w:rPr>
        <w:t>人</w:t>
      </w:r>
      <w:r>
        <w:rPr>
          <w:rFonts w:eastAsia="黑体"/>
          <w:spacing w:val="4"/>
          <w:sz w:val="40"/>
        </w:rPr>
        <w:t>：</w:t>
      </w:r>
      <w:r>
        <w:rPr>
          <w:rFonts w:eastAsia="黑体" w:hint="eastAsia"/>
          <w:spacing w:val="4"/>
          <w:sz w:val="40"/>
          <w:u w:val="single"/>
        </w:rPr>
        <w:t xml:space="preserve"> </w:t>
      </w:r>
      <w:r>
        <w:rPr>
          <w:rFonts w:eastAsia="黑体"/>
          <w:spacing w:val="4"/>
          <w:sz w:val="40"/>
          <w:u w:val="single"/>
        </w:rPr>
        <w:t xml:space="preserve">     </w:t>
      </w:r>
      <w:r>
        <w:rPr>
          <w:rFonts w:eastAsia="黑体" w:hint="eastAsia"/>
          <w:spacing w:val="4"/>
          <w:sz w:val="40"/>
          <w:u w:val="single"/>
        </w:rPr>
        <w:t xml:space="preserve">    </w:t>
      </w:r>
      <w:r>
        <w:rPr>
          <w:rFonts w:eastAsia="黑体"/>
          <w:spacing w:val="4"/>
          <w:sz w:val="40"/>
          <w:u w:val="single"/>
        </w:rPr>
        <w:t xml:space="preserve"> </w:t>
      </w:r>
      <w:r>
        <w:rPr>
          <w:rFonts w:eastAsia="黑体" w:hint="eastAsia"/>
          <w:spacing w:val="4"/>
          <w:sz w:val="40"/>
          <w:u w:val="single"/>
        </w:rPr>
        <w:t>（签字）</w:t>
      </w:r>
    </w:p>
    <w:p w:rsidR="009D61C6" w:rsidRDefault="009D61C6">
      <w:pPr>
        <w:spacing w:line="700" w:lineRule="exact"/>
        <w:rPr>
          <w:rFonts w:eastAsia="华文新魏"/>
          <w:spacing w:val="12"/>
          <w:sz w:val="52"/>
          <w:szCs w:val="44"/>
        </w:rPr>
      </w:pPr>
    </w:p>
    <w:p w:rsidR="009D61C6" w:rsidRDefault="009D61C6">
      <w:pPr>
        <w:spacing w:line="700" w:lineRule="exact"/>
        <w:jc w:val="center"/>
        <w:rPr>
          <w:rFonts w:eastAsia="黑体"/>
          <w:spacing w:val="4"/>
          <w:sz w:val="36"/>
          <w:szCs w:val="32"/>
        </w:rPr>
      </w:pPr>
    </w:p>
    <w:p w:rsidR="009D61C6" w:rsidRDefault="007927D3">
      <w:pPr>
        <w:widowControl/>
        <w:spacing w:line="700" w:lineRule="exact"/>
        <w:jc w:val="center"/>
        <w:rPr>
          <w:rFonts w:ascii="Times New Roman" w:eastAsia="方正小标宋简体" w:hAnsi="Times New Roman" w:cs="Times New Roman"/>
          <w:sz w:val="44"/>
        </w:rPr>
        <w:sectPr w:rsidR="009D61C6">
          <w:footerReference w:type="default" r:id="rId8"/>
          <w:pgSz w:w="11906" w:h="16838"/>
          <w:pgMar w:top="2098" w:right="1474" w:bottom="1984" w:left="1587" w:header="851" w:footer="1531" w:gutter="0"/>
          <w:cols w:space="720"/>
          <w:docGrid w:type="lines" w:linePitch="312"/>
        </w:sectPr>
      </w:pPr>
      <w:r>
        <w:rPr>
          <w:rFonts w:ascii="Times New Roman" w:eastAsia="黑体" w:hAnsi="Times New Roman" w:cs="Times New Roman"/>
          <w:spacing w:val="4"/>
          <w:sz w:val="36"/>
          <w:szCs w:val="32"/>
        </w:rPr>
        <w:t>2026</w:t>
      </w:r>
      <w:r>
        <w:rPr>
          <w:rFonts w:ascii="Times New Roman" w:eastAsia="黑体" w:hAnsi="Times New Roman" w:cs="Times New Roman"/>
          <w:spacing w:val="4"/>
          <w:sz w:val="36"/>
          <w:szCs w:val="32"/>
        </w:rPr>
        <w:t>年</w:t>
      </w:r>
      <w:r>
        <w:rPr>
          <w:rFonts w:ascii="Times New Roman" w:eastAsia="黑体" w:hAnsi="Times New Roman" w:cs="Times New Roman"/>
          <w:spacing w:val="4"/>
          <w:sz w:val="36"/>
          <w:szCs w:val="32"/>
        </w:rPr>
        <w:t xml:space="preserve">   </w:t>
      </w:r>
      <w:r>
        <w:rPr>
          <w:rFonts w:ascii="Times New Roman" w:eastAsia="黑体" w:hAnsi="Times New Roman" w:cs="Times New Roman"/>
          <w:spacing w:val="4"/>
          <w:sz w:val="36"/>
          <w:szCs w:val="32"/>
        </w:rPr>
        <w:t>月</w:t>
      </w:r>
      <w:r>
        <w:rPr>
          <w:rFonts w:ascii="Times New Roman" w:eastAsia="黑体" w:hAnsi="Times New Roman" w:cs="Times New Roman"/>
          <w:spacing w:val="4"/>
          <w:sz w:val="36"/>
          <w:szCs w:val="32"/>
        </w:rPr>
        <w:t xml:space="preserve">   </w:t>
      </w:r>
      <w:r>
        <w:rPr>
          <w:rFonts w:ascii="Times New Roman" w:eastAsia="黑体" w:hAnsi="Times New Roman" w:cs="Times New Roman"/>
          <w:spacing w:val="4"/>
          <w:sz w:val="36"/>
          <w:szCs w:val="32"/>
        </w:rPr>
        <w:t>日</w:t>
      </w:r>
      <w:r>
        <w:rPr>
          <w:rFonts w:ascii="Times New Roman" w:eastAsia="黑体" w:hAnsi="Times New Roman" w:cs="Times New Roman"/>
          <w:spacing w:val="4"/>
          <w:sz w:val="36"/>
          <w:szCs w:val="32"/>
        </w:rPr>
        <w:t xml:space="preserve">   </w:t>
      </w:r>
    </w:p>
    <w:p w:rsidR="009D61C6" w:rsidRDefault="009D61C6">
      <w:pPr>
        <w:widowControl/>
        <w:rPr>
          <w:rFonts w:ascii="方正小标宋简体" w:eastAsia="方正小标宋简体"/>
          <w:sz w:val="44"/>
        </w:rPr>
      </w:pPr>
    </w:p>
    <w:p w:rsidR="009D61C6" w:rsidRDefault="007927D3">
      <w:pPr>
        <w:widowControl/>
        <w:jc w:val="center"/>
      </w:pPr>
      <w:r>
        <w:rPr>
          <w:rFonts w:ascii="方正小标宋简体" w:eastAsia="方正小标宋简体" w:hint="eastAsia"/>
          <w:sz w:val="44"/>
        </w:rPr>
        <w:t>报告提纲</w:t>
      </w:r>
    </w:p>
    <w:p w:rsidR="009D61C6" w:rsidRDefault="009D61C6">
      <w:pPr>
        <w:widowControl/>
        <w:spacing w:line="600" w:lineRule="exact"/>
        <w:jc w:val="center"/>
      </w:pPr>
    </w:p>
    <w:p w:rsidR="009D61C6" w:rsidRDefault="007927D3">
      <w:pPr>
        <w:widowControl/>
        <w:numPr>
          <w:ilvl w:val="0"/>
          <w:numId w:val="2"/>
        </w:numPr>
        <w:spacing w:line="600" w:lineRule="exact"/>
        <w:ind w:firstLineChars="200" w:firstLine="640"/>
        <w:jc w:val="left"/>
        <w:rPr>
          <w:rFonts w:ascii="Cambria" w:eastAsia="黑体" w:hAnsi="Cambria"/>
          <w:sz w:val="32"/>
          <w:szCs w:val="32"/>
        </w:rPr>
      </w:pPr>
      <w:r>
        <w:rPr>
          <w:rFonts w:ascii="Cambria" w:eastAsia="黑体" w:hAnsi="Cambria" w:hint="eastAsia"/>
          <w:sz w:val="32"/>
          <w:szCs w:val="32"/>
        </w:rPr>
        <w:t>工作开展情况（同时填写附表）</w:t>
      </w:r>
    </w:p>
    <w:p w:rsidR="009D61C6" w:rsidRDefault="007927D3">
      <w:pPr>
        <w:widowControl/>
        <w:spacing w:line="600" w:lineRule="exact"/>
        <w:ind w:firstLineChars="200" w:firstLine="640"/>
        <w:jc w:val="left"/>
        <w:rPr>
          <w:rFonts w:ascii="仿宋" w:eastAsia="仿宋" w:hAnsi="仿宋" w:cs="仿宋"/>
          <w:sz w:val="32"/>
        </w:rPr>
      </w:pPr>
      <w:r>
        <w:rPr>
          <w:rFonts w:ascii="仿宋" w:eastAsia="仿宋" w:hAnsi="仿宋" w:cs="仿宋" w:hint="eastAsia"/>
          <w:sz w:val="32"/>
        </w:rPr>
        <w:t>本次排查工作组织领导、责任落实、工作举措、排查隐患总体情况等。</w:t>
      </w:r>
    </w:p>
    <w:p w:rsidR="009D61C6" w:rsidRDefault="007927D3">
      <w:pPr>
        <w:widowControl/>
        <w:spacing w:line="600" w:lineRule="exact"/>
        <w:ind w:firstLineChars="200" w:firstLine="640"/>
        <w:jc w:val="left"/>
        <w:rPr>
          <w:rFonts w:ascii="Cambria" w:eastAsia="黑体" w:hAnsi="Cambria"/>
          <w:sz w:val="32"/>
          <w:szCs w:val="32"/>
        </w:rPr>
      </w:pPr>
      <w:r>
        <w:rPr>
          <w:rFonts w:ascii="Cambria" w:eastAsia="黑体" w:hAnsi="Cambria" w:hint="eastAsia"/>
          <w:sz w:val="32"/>
          <w:szCs w:val="32"/>
        </w:rPr>
        <w:t>二、本次排查发现问题与隐患整改情况</w:t>
      </w:r>
    </w:p>
    <w:p w:rsidR="009D61C6" w:rsidRDefault="007927D3">
      <w:pPr>
        <w:widowControl/>
        <w:spacing w:line="600" w:lineRule="exact"/>
        <w:ind w:firstLineChars="200" w:firstLine="640"/>
        <w:jc w:val="left"/>
        <w:rPr>
          <w:rFonts w:ascii="仿宋" w:eastAsia="仿宋" w:hAnsi="仿宋" w:cs="仿宋"/>
          <w:sz w:val="32"/>
        </w:rPr>
      </w:pPr>
      <w:r>
        <w:rPr>
          <w:rFonts w:ascii="仿宋" w:eastAsia="仿宋" w:hAnsi="仿宋" w:cs="仿宋" w:hint="eastAsia"/>
          <w:sz w:val="32"/>
        </w:rPr>
        <w:t>排查发现的具体隐患、整改措施、实施进展，预计完成期限等。</w:t>
      </w:r>
    </w:p>
    <w:p w:rsidR="009D61C6" w:rsidRDefault="007927D3">
      <w:pPr>
        <w:widowControl/>
        <w:spacing w:line="600" w:lineRule="exact"/>
        <w:ind w:firstLineChars="200" w:firstLine="640"/>
        <w:jc w:val="left"/>
        <w:rPr>
          <w:rFonts w:ascii="Cambria" w:eastAsia="黑体" w:hAnsi="Cambria"/>
          <w:sz w:val="32"/>
          <w:szCs w:val="32"/>
        </w:rPr>
      </w:pPr>
      <w:r>
        <w:rPr>
          <w:rFonts w:ascii="Cambria" w:eastAsia="黑体" w:hAnsi="Cambria" w:hint="eastAsia"/>
          <w:sz w:val="32"/>
          <w:szCs w:val="32"/>
        </w:rPr>
        <w:t>三、下一步工作计划</w:t>
      </w:r>
    </w:p>
    <w:p w:rsidR="009D61C6" w:rsidRDefault="007927D3">
      <w:pPr>
        <w:widowControl/>
        <w:spacing w:line="600" w:lineRule="exact"/>
        <w:ind w:firstLineChars="200" w:firstLine="640"/>
        <w:jc w:val="left"/>
        <w:rPr>
          <w:rFonts w:ascii="Cambria" w:eastAsia="黑体" w:hAnsi="Cambria"/>
          <w:b/>
          <w:bCs/>
          <w:sz w:val="32"/>
          <w:szCs w:val="32"/>
        </w:rPr>
      </w:pPr>
      <w:r>
        <w:rPr>
          <w:rFonts w:ascii="仿宋" w:eastAsia="仿宋" w:hAnsi="仿宋" w:cs="仿宋" w:hint="eastAsia"/>
          <w:sz w:val="32"/>
        </w:rPr>
        <w:t>结合工作实际,深入研究下一步做好实验室安全工作的有关考虑和工作计划。</w:t>
      </w:r>
    </w:p>
    <w:p w:rsidR="009D61C6" w:rsidRDefault="009D61C6">
      <w:pPr>
        <w:widowControl/>
        <w:spacing w:line="600" w:lineRule="exact"/>
        <w:rPr>
          <w:rFonts w:ascii="仿宋" w:eastAsia="仿宋" w:hAnsi="仿宋" w:cs="仿宋"/>
          <w:sz w:val="32"/>
        </w:rPr>
      </w:pPr>
    </w:p>
    <w:p w:rsidR="009D61C6" w:rsidRDefault="009D61C6">
      <w:pPr>
        <w:widowControl/>
        <w:wordWrap w:val="0"/>
        <w:spacing w:line="560" w:lineRule="exact"/>
        <w:ind w:right="1280" w:firstLineChars="200" w:firstLine="640"/>
        <w:jc w:val="center"/>
        <w:rPr>
          <w:rFonts w:ascii="仿宋_GB2312" w:eastAsia="仿宋_GB2312" w:hAnsi="黑体"/>
          <w:sz w:val="32"/>
        </w:rPr>
        <w:sectPr w:rsidR="009D61C6">
          <w:pgSz w:w="11906" w:h="16838"/>
          <w:pgMar w:top="2098" w:right="1474" w:bottom="1985" w:left="1588" w:header="851" w:footer="992" w:gutter="0"/>
          <w:cols w:space="425"/>
          <w:docGrid w:linePitch="312"/>
        </w:sectPr>
      </w:pPr>
    </w:p>
    <w:tbl>
      <w:tblPr>
        <w:tblW w:w="14881" w:type="dxa"/>
        <w:jc w:val="center"/>
        <w:tblLayout w:type="fixed"/>
        <w:tblLook w:val="0000" w:firstRow="0" w:lastRow="0" w:firstColumn="0" w:lastColumn="0" w:noHBand="0" w:noVBand="0"/>
      </w:tblPr>
      <w:tblGrid>
        <w:gridCol w:w="1059"/>
        <w:gridCol w:w="1929"/>
        <w:gridCol w:w="815"/>
        <w:gridCol w:w="236"/>
        <w:gridCol w:w="1226"/>
        <w:gridCol w:w="3558"/>
        <w:gridCol w:w="1565"/>
        <w:gridCol w:w="1708"/>
        <w:gridCol w:w="1679"/>
        <w:gridCol w:w="1106"/>
      </w:tblGrid>
      <w:tr w:rsidR="009D61C6" w:rsidTr="004A6ECA">
        <w:trPr>
          <w:trHeight w:val="454"/>
          <w:jc w:val="center"/>
        </w:trPr>
        <w:tc>
          <w:tcPr>
            <w:tcW w:w="14881" w:type="dxa"/>
            <w:gridSpan w:val="10"/>
            <w:tcBorders>
              <w:top w:val="nil"/>
              <w:left w:val="nil"/>
              <w:bottom w:val="nil"/>
              <w:right w:val="nil"/>
            </w:tcBorders>
            <w:vAlign w:val="center"/>
          </w:tcPr>
          <w:p w:rsidR="009D61C6" w:rsidRDefault="007927D3">
            <w:pPr>
              <w:jc w:val="center"/>
              <w:rPr>
                <w:rFonts w:ascii="Times New Roman" w:hAnsi="Times New Roman" w:cs="Times New Roman"/>
                <w:color w:val="000000"/>
                <w:sz w:val="24"/>
              </w:rPr>
            </w:pPr>
            <w:r>
              <w:rPr>
                <w:rFonts w:ascii="Times New Roman" w:eastAsia="方正小标宋简体" w:hAnsi="Times New Roman" w:cs="Times New Roman"/>
                <w:color w:val="000000"/>
                <w:kern w:val="0"/>
                <w:sz w:val="44"/>
                <w:szCs w:val="44"/>
                <w:lang w:bidi="ar"/>
              </w:rPr>
              <w:lastRenderedPageBreak/>
              <w:t>附表：重庆文理学院实验室安全专项排查问题清单（</w:t>
            </w:r>
            <w:r>
              <w:rPr>
                <w:rFonts w:ascii="Times New Roman" w:eastAsia="方正小标宋简体" w:hAnsi="Times New Roman" w:cs="Times New Roman"/>
                <w:color w:val="000000"/>
                <w:kern w:val="0"/>
                <w:sz w:val="44"/>
                <w:szCs w:val="44"/>
                <w:lang w:bidi="ar"/>
              </w:rPr>
              <w:t>2026</w:t>
            </w:r>
            <w:r>
              <w:rPr>
                <w:rFonts w:ascii="Times New Roman" w:eastAsia="方正小标宋简体" w:hAnsi="Times New Roman" w:cs="Times New Roman"/>
                <w:color w:val="000000"/>
                <w:kern w:val="0"/>
                <w:sz w:val="44"/>
                <w:szCs w:val="44"/>
                <w:lang w:bidi="ar"/>
              </w:rPr>
              <w:t>年）</w:t>
            </w:r>
          </w:p>
        </w:tc>
      </w:tr>
      <w:tr w:rsidR="009D61C6" w:rsidTr="004A6ECA">
        <w:trPr>
          <w:trHeight w:val="454"/>
          <w:jc w:val="center"/>
        </w:trPr>
        <w:tc>
          <w:tcPr>
            <w:tcW w:w="14881" w:type="dxa"/>
            <w:gridSpan w:val="10"/>
            <w:tcBorders>
              <w:top w:val="nil"/>
              <w:left w:val="nil"/>
              <w:bottom w:val="nil"/>
              <w:right w:val="nil"/>
            </w:tcBorders>
            <w:vAlign w:val="center"/>
          </w:tcPr>
          <w:p w:rsidR="009D61C6" w:rsidRDefault="007927D3">
            <w:pPr>
              <w:widowControl/>
              <w:jc w:val="center"/>
              <w:textAlignment w:val="center"/>
              <w:rPr>
                <w:rFonts w:ascii="Times New Roman" w:hAnsi="Times New Roman" w:cs="Times New Roman"/>
                <w:b/>
                <w:bCs/>
                <w:color w:val="000000"/>
                <w:sz w:val="32"/>
                <w:szCs w:val="32"/>
              </w:rPr>
            </w:pPr>
            <w:r>
              <w:rPr>
                <w:rFonts w:ascii="Times New Roman" w:eastAsia="楷体" w:hAnsi="Times New Roman" w:cs="Times New Roman" w:hint="eastAsia"/>
                <w:color w:val="000000"/>
                <w:kern w:val="0"/>
                <w:sz w:val="32"/>
                <w:szCs w:val="32"/>
                <w:lang w:bidi="ar"/>
              </w:rPr>
              <w:t xml:space="preserve"> </w:t>
            </w:r>
            <w:r>
              <w:rPr>
                <w:rFonts w:ascii="Times New Roman" w:eastAsia="楷体" w:hAnsi="Times New Roman" w:cs="Times New Roman"/>
                <w:color w:val="000000"/>
                <w:kern w:val="0"/>
                <w:sz w:val="32"/>
                <w:szCs w:val="32"/>
                <w:lang w:bidi="ar"/>
              </w:rPr>
              <w:t>（填报日期：</w:t>
            </w:r>
            <w:r>
              <w:rPr>
                <w:rFonts w:ascii="Times New Roman" w:eastAsia="楷体" w:hAnsi="Times New Roman" w:cs="Times New Roman"/>
                <w:color w:val="000000"/>
                <w:kern w:val="0"/>
                <w:sz w:val="32"/>
                <w:szCs w:val="32"/>
                <w:lang w:bidi="ar"/>
              </w:rPr>
              <w:t>2026</w:t>
            </w:r>
            <w:r>
              <w:rPr>
                <w:rFonts w:ascii="Times New Roman" w:eastAsia="楷体" w:hAnsi="Times New Roman" w:cs="Times New Roman"/>
                <w:color w:val="000000"/>
                <w:kern w:val="0"/>
                <w:sz w:val="32"/>
                <w:szCs w:val="32"/>
                <w:lang w:bidi="ar"/>
              </w:rPr>
              <w:t>年</w:t>
            </w:r>
            <w:r>
              <w:rPr>
                <w:rFonts w:ascii="Times New Roman" w:eastAsia="楷体" w:hAnsi="Times New Roman" w:cs="Times New Roman"/>
                <w:color w:val="000000"/>
                <w:kern w:val="0"/>
                <w:sz w:val="32"/>
                <w:szCs w:val="32"/>
                <w:lang w:bidi="ar"/>
              </w:rPr>
              <w:t xml:space="preserve">   </w:t>
            </w:r>
            <w:r>
              <w:rPr>
                <w:rFonts w:ascii="Times New Roman" w:eastAsia="楷体" w:hAnsi="Times New Roman" w:cs="Times New Roman"/>
                <w:color w:val="000000"/>
                <w:kern w:val="0"/>
                <w:sz w:val="32"/>
                <w:szCs w:val="32"/>
                <w:lang w:bidi="ar"/>
              </w:rPr>
              <w:t>月</w:t>
            </w:r>
            <w:r>
              <w:rPr>
                <w:rFonts w:ascii="Times New Roman" w:eastAsia="楷体" w:hAnsi="Times New Roman" w:cs="Times New Roman"/>
                <w:color w:val="000000"/>
                <w:kern w:val="0"/>
                <w:sz w:val="32"/>
                <w:szCs w:val="32"/>
                <w:lang w:bidi="ar"/>
              </w:rPr>
              <w:t xml:space="preserve">   </w:t>
            </w:r>
            <w:r>
              <w:rPr>
                <w:rFonts w:ascii="Times New Roman" w:eastAsia="楷体" w:hAnsi="Times New Roman" w:cs="Times New Roman"/>
                <w:color w:val="000000"/>
                <w:kern w:val="0"/>
                <w:sz w:val="32"/>
                <w:szCs w:val="32"/>
                <w:lang w:bidi="ar"/>
              </w:rPr>
              <w:t>日）</w:t>
            </w:r>
          </w:p>
        </w:tc>
      </w:tr>
      <w:tr w:rsidR="009D61C6" w:rsidTr="004A6ECA">
        <w:trPr>
          <w:trHeight w:val="454"/>
          <w:jc w:val="center"/>
        </w:trPr>
        <w:tc>
          <w:tcPr>
            <w:tcW w:w="1059" w:type="dxa"/>
            <w:tcBorders>
              <w:top w:val="nil"/>
              <w:left w:val="nil"/>
              <w:bottom w:val="nil"/>
              <w:right w:val="nil"/>
            </w:tcBorders>
            <w:noWrap/>
            <w:vAlign w:val="center"/>
          </w:tcPr>
          <w:p w:rsidR="009D61C6" w:rsidRDefault="009D61C6">
            <w:pPr>
              <w:widowControl/>
              <w:jc w:val="left"/>
              <w:textAlignment w:val="center"/>
              <w:rPr>
                <w:rFonts w:eastAsia="仿宋"/>
                <w:b/>
                <w:bCs/>
                <w:color w:val="000000"/>
                <w:sz w:val="24"/>
              </w:rPr>
            </w:pPr>
          </w:p>
        </w:tc>
        <w:tc>
          <w:tcPr>
            <w:tcW w:w="2744" w:type="dxa"/>
            <w:gridSpan w:val="2"/>
            <w:tcBorders>
              <w:top w:val="nil"/>
              <w:left w:val="nil"/>
              <w:bottom w:val="nil"/>
              <w:right w:val="nil"/>
            </w:tcBorders>
            <w:noWrap/>
            <w:vAlign w:val="center"/>
          </w:tcPr>
          <w:p w:rsidR="009D61C6" w:rsidRDefault="009D61C6">
            <w:pPr>
              <w:rPr>
                <w:rFonts w:eastAsia="仿宋"/>
                <w:color w:val="000000"/>
                <w:sz w:val="24"/>
              </w:rPr>
            </w:pPr>
          </w:p>
        </w:tc>
        <w:tc>
          <w:tcPr>
            <w:tcW w:w="236" w:type="dxa"/>
            <w:tcBorders>
              <w:top w:val="nil"/>
              <w:left w:val="nil"/>
              <w:bottom w:val="nil"/>
              <w:right w:val="nil"/>
            </w:tcBorders>
            <w:noWrap/>
            <w:vAlign w:val="center"/>
          </w:tcPr>
          <w:p w:rsidR="009D61C6" w:rsidRDefault="009D61C6">
            <w:pPr>
              <w:rPr>
                <w:rFonts w:eastAsia="仿宋"/>
                <w:color w:val="000000"/>
                <w:sz w:val="24"/>
              </w:rPr>
            </w:pPr>
          </w:p>
        </w:tc>
        <w:tc>
          <w:tcPr>
            <w:tcW w:w="1225" w:type="dxa"/>
            <w:tcBorders>
              <w:top w:val="nil"/>
              <w:left w:val="nil"/>
              <w:bottom w:val="nil"/>
              <w:right w:val="nil"/>
            </w:tcBorders>
            <w:noWrap/>
            <w:vAlign w:val="center"/>
          </w:tcPr>
          <w:p w:rsidR="009D61C6" w:rsidRDefault="009D61C6">
            <w:pPr>
              <w:widowControl/>
              <w:jc w:val="left"/>
              <w:textAlignment w:val="center"/>
              <w:rPr>
                <w:rFonts w:eastAsia="仿宋"/>
                <w:b/>
                <w:bCs/>
                <w:color w:val="000000"/>
                <w:sz w:val="24"/>
              </w:rPr>
            </w:pPr>
          </w:p>
        </w:tc>
        <w:tc>
          <w:tcPr>
            <w:tcW w:w="3558" w:type="dxa"/>
            <w:tcBorders>
              <w:top w:val="nil"/>
              <w:left w:val="nil"/>
              <w:bottom w:val="nil"/>
              <w:right w:val="nil"/>
            </w:tcBorders>
            <w:noWrap/>
            <w:vAlign w:val="center"/>
          </w:tcPr>
          <w:p w:rsidR="009D61C6" w:rsidRDefault="009D61C6">
            <w:pPr>
              <w:rPr>
                <w:rFonts w:eastAsia="仿宋"/>
                <w:color w:val="000000"/>
                <w:sz w:val="24"/>
              </w:rPr>
            </w:pPr>
          </w:p>
        </w:tc>
        <w:tc>
          <w:tcPr>
            <w:tcW w:w="1565" w:type="dxa"/>
            <w:tcBorders>
              <w:top w:val="nil"/>
              <w:left w:val="nil"/>
              <w:bottom w:val="nil"/>
              <w:right w:val="nil"/>
            </w:tcBorders>
            <w:noWrap/>
            <w:vAlign w:val="center"/>
          </w:tcPr>
          <w:p w:rsidR="009D61C6" w:rsidRDefault="009D61C6">
            <w:pPr>
              <w:rPr>
                <w:rFonts w:eastAsia="仿宋"/>
                <w:color w:val="000000"/>
                <w:sz w:val="24"/>
              </w:rPr>
            </w:pPr>
          </w:p>
        </w:tc>
        <w:tc>
          <w:tcPr>
            <w:tcW w:w="1707" w:type="dxa"/>
            <w:tcBorders>
              <w:top w:val="nil"/>
              <w:left w:val="nil"/>
              <w:bottom w:val="nil"/>
              <w:right w:val="nil"/>
            </w:tcBorders>
            <w:noWrap/>
            <w:vAlign w:val="center"/>
          </w:tcPr>
          <w:p w:rsidR="009D61C6" w:rsidRDefault="009D61C6">
            <w:pPr>
              <w:rPr>
                <w:rFonts w:eastAsia="仿宋"/>
                <w:color w:val="000000"/>
                <w:sz w:val="24"/>
              </w:rPr>
            </w:pPr>
          </w:p>
        </w:tc>
        <w:tc>
          <w:tcPr>
            <w:tcW w:w="1679" w:type="dxa"/>
            <w:tcBorders>
              <w:top w:val="nil"/>
              <w:left w:val="nil"/>
              <w:bottom w:val="nil"/>
              <w:right w:val="nil"/>
            </w:tcBorders>
            <w:noWrap/>
            <w:vAlign w:val="center"/>
          </w:tcPr>
          <w:p w:rsidR="009D61C6" w:rsidRDefault="009D61C6">
            <w:pPr>
              <w:rPr>
                <w:rFonts w:eastAsia="仿宋"/>
                <w:color w:val="000000"/>
                <w:sz w:val="24"/>
              </w:rPr>
            </w:pPr>
          </w:p>
        </w:tc>
        <w:tc>
          <w:tcPr>
            <w:tcW w:w="1103" w:type="dxa"/>
            <w:tcBorders>
              <w:top w:val="nil"/>
              <w:left w:val="nil"/>
              <w:bottom w:val="nil"/>
              <w:right w:val="nil"/>
            </w:tcBorders>
            <w:noWrap/>
            <w:vAlign w:val="center"/>
          </w:tcPr>
          <w:p w:rsidR="009D61C6" w:rsidRDefault="009D61C6">
            <w:pPr>
              <w:rPr>
                <w:color w:val="000000"/>
                <w:sz w:val="24"/>
              </w:rPr>
            </w:pPr>
          </w:p>
        </w:tc>
      </w:tr>
      <w:tr w:rsidR="009D61C6" w:rsidTr="004A6ECA">
        <w:trPr>
          <w:trHeight w:val="454"/>
          <w:jc w:val="center"/>
        </w:trPr>
        <w:tc>
          <w:tcPr>
            <w:tcW w:w="3803" w:type="dxa"/>
            <w:gridSpan w:val="3"/>
            <w:tcBorders>
              <w:top w:val="nil"/>
              <w:left w:val="nil"/>
              <w:bottom w:val="nil"/>
              <w:right w:val="nil"/>
            </w:tcBorders>
            <w:noWrap/>
            <w:vAlign w:val="center"/>
          </w:tcPr>
          <w:p w:rsidR="009D61C6" w:rsidRDefault="007927D3">
            <w:pPr>
              <w:rPr>
                <w:rFonts w:eastAsia="仿宋"/>
                <w:color w:val="000000"/>
                <w:sz w:val="24"/>
              </w:rPr>
            </w:pPr>
            <w:r>
              <w:rPr>
                <w:rFonts w:ascii="楷体" w:eastAsia="楷体" w:hAnsi="楷体" w:cs="楷体" w:hint="eastAsia"/>
                <w:color w:val="000000"/>
                <w:sz w:val="32"/>
                <w:szCs w:val="32"/>
              </w:rPr>
              <w:t>学院（加盖公章）：</w:t>
            </w:r>
          </w:p>
        </w:tc>
        <w:tc>
          <w:tcPr>
            <w:tcW w:w="236" w:type="dxa"/>
            <w:tcBorders>
              <w:top w:val="nil"/>
              <w:left w:val="nil"/>
              <w:bottom w:val="nil"/>
              <w:right w:val="nil"/>
            </w:tcBorders>
            <w:noWrap/>
            <w:vAlign w:val="center"/>
          </w:tcPr>
          <w:p w:rsidR="009D61C6" w:rsidRDefault="009D61C6">
            <w:pPr>
              <w:rPr>
                <w:rFonts w:eastAsia="仿宋"/>
                <w:color w:val="000000"/>
                <w:sz w:val="24"/>
              </w:rPr>
            </w:pPr>
          </w:p>
        </w:tc>
        <w:tc>
          <w:tcPr>
            <w:tcW w:w="1225" w:type="dxa"/>
            <w:tcBorders>
              <w:top w:val="nil"/>
              <w:left w:val="nil"/>
              <w:bottom w:val="nil"/>
              <w:right w:val="nil"/>
            </w:tcBorders>
            <w:noWrap/>
            <w:vAlign w:val="center"/>
          </w:tcPr>
          <w:p w:rsidR="009D61C6" w:rsidRDefault="009D61C6">
            <w:pPr>
              <w:rPr>
                <w:rFonts w:eastAsia="仿宋"/>
                <w:color w:val="000000"/>
                <w:sz w:val="24"/>
              </w:rPr>
            </w:pPr>
          </w:p>
        </w:tc>
        <w:tc>
          <w:tcPr>
            <w:tcW w:w="3558" w:type="dxa"/>
            <w:tcBorders>
              <w:top w:val="nil"/>
              <w:left w:val="nil"/>
              <w:bottom w:val="nil"/>
              <w:right w:val="nil"/>
            </w:tcBorders>
            <w:noWrap/>
            <w:vAlign w:val="center"/>
          </w:tcPr>
          <w:p w:rsidR="009D61C6" w:rsidRDefault="009D61C6">
            <w:pPr>
              <w:rPr>
                <w:rFonts w:eastAsia="仿宋"/>
                <w:color w:val="000000"/>
                <w:sz w:val="24"/>
              </w:rPr>
            </w:pPr>
          </w:p>
        </w:tc>
        <w:tc>
          <w:tcPr>
            <w:tcW w:w="3273" w:type="dxa"/>
            <w:gridSpan w:val="2"/>
            <w:tcBorders>
              <w:top w:val="nil"/>
              <w:left w:val="nil"/>
              <w:bottom w:val="nil"/>
              <w:right w:val="nil"/>
            </w:tcBorders>
            <w:noWrap/>
            <w:vAlign w:val="center"/>
          </w:tcPr>
          <w:p w:rsidR="009D61C6" w:rsidRDefault="007927D3">
            <w:pPr>
              <w:rPr>
                <w:rFonts w:ascii="楷体" w:eastAsia="楷体" w:hAnsi="楷体" w:cs="楷体"/>
                <w:color w:val="000000"/>
                <w:sz w:val="24"/>
              </w:rPr>
            </w:pPr>
            <w:r>
              <w:rPr>
                <w:rFonts w:ascii="楷体" w:eastAsia="楷体" w:hAnsi="楷体" w:cs="楷体" w:hint="eastAsia"/>
                <w:color w:val="000000"/>
                <w:kern w:val="0"/>
                <w:sz w:val="32"/>
                <w:szCs w:val="32"/>
                <w:lang w:bidi="ar"/>
              </w:rPr>
              <w:t>主要负责同志签字：</w:t>
            </w:r>
          </w:p>
        </w:tc>
        <w:tc>
          <w:tcPr>
            <w:tcW w:w="1679" w:type="dxa"/>
            <w:tcBorders>
              <w:top w:val="nil"/>
              <w:left w:val="nil"/>
              <w:bottom w:val="nil"/>
              <w:right w:val="nil"/>
            </w:tcBorders>
            <w:noWrap/>
            <w:vAlign w:val="center"/>
          </w:tcPr>
          <w:p w:rsidR="009D61C6" w:rsidRDefault="009D61C6">
            <w:pPr>
              <w:rPr>
                <w:rFonts w:eastAsia="仿宋"/>
                <w:color w:val="000000"/>
                <w:sz w:val="24"/>
              </w:rPr>
            </w:pPr>
          </w:p>
        </w:tc>
        <w:tc>
          <w:tcPr>
            <w:tcW w:w="1103" w:type="dxa"/>
            <w:tcBorders>
              <w:top w:val="nil"/>
              <w:left w:val="nil"/>
              <w:bottom w:val="nil"/>
              <w:right w:val="nil"/>
            </w:tcBorders>
            <w:noWrap/>
            <w:vAlign w:val="center"/>
          </w:tcPr>
          <w:p w:rsidR="009D61C6" w:rsidRDefault="009D61C6">
            <w:pPr>
              <w:rPr>
                <w:color w:val="000000"/>
                <w:sz w:val="24"/>
              </w:rPr>
            </w:pPr>
          </w:p>
        </w:tc>
      </w:tr>
      <w:tr w:rsidR="009D61C6" w:rsidTr="004A6ECA">
        <w:trPr>
          <w:trHeight w:val="454"/>
          <w:jc w:val="center"/>
        </w:trPr>
        <w:tc>
          <w:tcPr>
            <w:tcW w:w="105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eastAsia="黑体"/>
                <w:color w:val="000000"/>
                <w:sz w:val="24"/>
              </w:rPr>
            </w:pPr>
            <w:r>
              <w:rPr>
                <w:rFonts w:eastAsia="黑体"/>
                <w:color w:val="000000"/>
                <w:kern w:val="0"/>
                <w:sz w:val="24"/>
                <w:lang w:bidi="ar"/>
              </w:rPr>
              <w:t>序号</w:t>
            </w:r>
          </w:p>
        </w:tc>
        <w:tc>
          <w:tcPr>
            <w:tcW w:w="1929" w:type="dxa"/>
            <w:tcBorders>
              <w:top w:val="single" w:sz="4" w:space="0" w:color="000000"/>
              <w:left w:val="single" w:sz="4" w:space="0" w:color="000000"/>
              <w:right w:val="single" w:sz="4" w:space="0" w:color="000000"/>
            </w:tcBorders>
            <w:vAlign w:val="center"/>
          </w:tcPr>
          <w:p w:rsidR="009D61C6" w:rsidRDefault="007927D3">
            <w:pPr>
              <w:widowControl/>
              <w:jc w:val="center"/>
              <w:textAlignment w:val="center"/>
              <w:rPr>
                <w:rFonts w:eastAsia="黑体"/>
                <w:color w:val="000000"/>
                <w:kern w:val="0"/>
                <w:sz w:val="24"/>
                <w:lang w:bidi="ar"/>
              </w:rPr>
            </w:pPr>
            <w:r>
              <w:rPr>
                <w:rFonts w:eastAsia="黑体"/>
                <w:color w:val="000000"/>
                <w:kern w:val="0"/>
                <w:sz w:val="24"/>
                <w:lang w:bidi="ar"/>
              </w:rPr>
              <w:t>实验室类别</w:t>
            </w:r>
          </w:p>
          <w:p w:rsidR="009D61C6" w:rsidRDefault="007927D3">
            <w:pPr>
              <w:widowControl/>
              <w:jc w:val="center"/>
              <w:textAlignment w:val="center"/>
              <w:rPr>
                <w:rFonts w:eastAsia="黑体"/>
                <w:color w:val="000000"/>
                <w:sz w:val="24"/>
              </w:rPr>
            </w:pPr>
            <w:r>
              <w:rPr>
                <w:rFonts w:eastAsia="黑体"/>
                <w:color w:val="000000"/>
                <w:kern w:val="0"/>
                <w:sz w:val="24"/>
                <w:lang w:bidi="ar"/>
              </w:rPr>
              <w:t>（教学、科研）</w:t>
            </w:r>
          </w:p>
        </w:tc>
        <w:tc>
          <w:tcPr>
            <w:tcW w:w="2277" w:type="dxa"/>
            <w:gridSpan w:val="3"/>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eastAsia="黑体"/>
                <w:color w:val="000000"/>
                <w:sz w:val="24"/>
              </w:rPr>
            </w:pPr>
            <w:r>
              <w:rPr>
                <w:rFonts w:eastAsia="黑体"/>
                <w:color w:val="000000"/>
                <w:kern w:val="0"/>
                <w:sz w:val="24"/>
                <w:lang w:bidi="ar"/>
              </w:rPr>
              <w:t>实验室所在地（楼宇、房间号）</w:t>
            </w:r>
          </w:p>
        </w:tc>
        <w:tc>
          <w:tcPr>
            <w:tcW w:w="3558"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eastAsia="黑体"/>
                <w:color w:val="000000"/>
                <w:sz w:val="24"/>
              </w:rPr>
            </w:pPr>
            <w:r>
              <w:rPr>
                <w:rFonts w:eastAsia="黑体"/>
                <w:color w:val="000000"/>
                <w:kern w:val="0"/>
                <w:sz w:val="24"/>
                <w:lang w:bidi="ar"/>
              </w:rPr>
              <w:t>存在隐患</w:t>
            </w:r>
          </w:p>
        </w:tc>
        <w:tc>
          <w:tcPr>
            <w:tcW w:w="1565"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eastAsia="黑体"/>
                <w:color w:val="000000"/>
                <w:sz w:val="24"/>
              </w:rPr>
            </w:pPr>
            <w:r>
              <w:rPr>
                <w:rFonts w:eastAsia="黑体"/>
                <w:color w:val="000000"/>
                <w:kern w:val="0"/>
                <w:sz w:val="24"/>
                <w:lang w:bidi="ar"/>
              </w:rPr>
              <w:t>整改情况</w:t>
            </w:r>
          </w:p>
        </w:tc>
        <w:tc>
          <w:tcPr>
            <w:tcW w:w="1707"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eastAsia="黑体"/>
                <w:color w:val="000000"/>
                <w:sz w:val="24"/>
              </w:rPr>
            </w:pPr>
            <w:r>
              <w:rPr>
                <w:rFonts w:eastAsia="黑体"/>
                <w:color w:val="000000"/>
                <w:kern w:val="0"/>
                <w:sz w:val="24"/>
                <w:lang w:bidi="ar"/>
              </w:rPr>
              <w:t>整改责任人</w:t>
            </w:r>
          </w:p>
        </w:tc>
        <w:tc>
          <w:tcPr>
            <w:tcW w:w="167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eastAsia="黑体"/>
                <w:color w:val="000000"/>
                <w:sz w:val="24"/>
              </w:rPr>
            </w:pPr>
            <w:r>
              <w:rPr>
                <w:rFonts w:eastAsia="黑体"/>
                <w:color w:val="000000"/>
                <w:kern w:val="0"/>
                <w:sz w:val="24"/>
                <w:lang w:bidi="ar"/>
              </w:rPr>
              <w:t>整改完成时限</w:t>
            </w:r>
          </w:p>
        </w:tc>
        <w:tc>
          <w:tcPr>
            <w:tcW w:w="1103"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eastAsia="黑体"/>
                <w:color w:val="000000"/>
                <w:sz w:val="24"/>
              </w:rPr>
            </w:pPr>
            <w:r>
              <w:rPr>
                <w:rFonts w:eastAsia="黑体"/>
                <w:color w:val="000000"/>
                <w:kern w:val="0"/>
                <w:sz w:val="24"/>
                <w:lang w:bidi="ar"/>
              </w:rPr>
              <w:t>备注</w:t>
            </w:r>
          </w:p>
        </w:tc>
      </w:tr>
      <w:tr w:rsidR="009D61C6" w:rsidTr="004A6ECA">
        <w:trPr>
          <w:trHeight w:val="454"/>
          <w:jc w:val="center"/>
        </w:trPr>
        <w:tc>
          <w:tcPr>
            <w:tcW w:w="105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1</w:t>
            </w:r>
          </w:p>
        </w:tc>
        <w:tc>
          <w:tcPr>
            <w:tcW w:w="192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2277" w:type="dxa"/>
            <w:gridSpan w:val="3"/>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3558"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565"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67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r>
      <w:tr w:rsidR="009D61C6" w:rsidTr="004A6ECA">
        <w:trPr>
          <w:trHeight w:val="454"/>
          <w:jc w:val="center"/>
        </w:trPr>
        <w:tc>
          <w:tcPr>
            <w:tcW w:w="105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2</w:t>
            </w:r>
          </w:p>
        </w:tc>
        <w:tc>
          <w:tcPr>
            <w:tcW w:w="192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2277" w:type="dxa"/>
            <w:gridSpan w:val="3"/>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3558"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565"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67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r>
      <w:tr w:rsidR="009D61C6" w:rsidTr="004A6ECA">
        <w:trPr>
          <w:trHeight w:val="454"/>
          <w:jc w:val="center"/>
        </w:trPr>
        <w:tc>
          <w:tcPr>
            <w:tcW w:w="105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3</w:t>
            </w:r>
          </w:p>
        </w:tc>
        <w:tc>
          <w:tcPr>
            <w:tcW w:w="192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2277" w:type="dxa"/>
            <w:gridSpan w:val="3"/>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3558"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565"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67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r>
      <w:tr w:rsidR="009D61C6" w:rsidTr="004A6ECA">
        <w:trPr>
          <w:trHeight w:val="454"/>
          <w:jc w:val="center"/>
        </w:trPr>
        <w:tc>
          <w:tcPr>
            <w:tcW w:w="105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4</w:t>
            </w:r>
          </w:p>
        </w:tc>
        <w:tc>
          <w:tcPr>
            <w:tcW w:w="192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2277" w:type="dxa"/>
            <w:gridSpan w:val="3"/>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3558"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565"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67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r>
      <w:tr w:rsidR="009D61C6" w:rsidTr="004A6ECA">
        <w:trPr>
          <w:trHeight w:val="454"/>
          <w:jc w:val="center"/>
        </w:trPr>
        <w:tc>
          <w:tcPr>
            <w:tcW w:w="105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5</w:t>
            </w:r>
          </w:p>
        </w:tc>
        <w:tc>
          <w:tcPr>
            <w:tcW w:w="192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2277" w:type="dxa"/>
            <w:gridSpan w:val="3"/>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3558"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565"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67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r>
      <w:tr w:rsidR="009D61C6" w:rsidTr="004A6ECA">
        <w:trPr>
          <w:trHeight w:val="454"/>
          <w:jc w:val="center"/>
        </w:trPr>
        <w:tc>
          <w:tcPr>
            <w:tcW w:w="105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6</w:t>
            </w:r>
          </w:p>
        </w:tc>
        <w:tc>
          <w:tcPr>
            <w:tcW w:w="192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2277" w:type="dxa"/>
            <w:gridSpan w:val="3"/>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3558"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565"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67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r>
      <w:tr w:rsidR="009D61C6" w:rsidTr="004A6ECA">
        <w:trPr>
          <w:trHeight w:val="454"/>
          <w:jc w:val="center"/>
        </w:trPr>
        <w:tc>
          <w:tcPr>
            <w:tcW w:w="105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7</w:t>
            </w:r>
          </w:p>
        </w:tc>
        <w:tc>
          <w:tcPr>
            <w:tcW w:w="192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2277" w:type="dxa"/>
            <w:gridSpan w:val="3"/>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3558"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565"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67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r>
      <w:tr w:rsidR="009D61C6" w:rsidTr="004A6ECA">
        <w:trPr>
          <w:trHeight w:val="454"/>
          <w:jc w:val="center"/>
        </w:trPr>
        <w:tc>
          <w:tcPr>
            <w:tcW w:w="105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ascii="Times New Roman" w:eastAsia="仿宋" w:hAnsi="Times New Roman" w:cs="Times New Roman"/>
                <w:color w:val="000000"/>
                <w:sz w:val="24"/>
              </w:rPr>
            </w:pPr>
            <w:r>
              <w:rPr>
                <w:rFonts w:ascii="Times New Roman" w:eastAsia="仿宋" w:hAnsi="Times New Roman" w:cs="Times New Roman"/>
                <w:color w:val="000000"/>
                <w:kern w:val="0"/>
                <w:sz w:val="24"/>
                <w:lang w:bidi="ar"/>
              </w:rPr>
              <w:t>...</w:t>
            </w:r>
          </w:p>
        </w:tc>
        <w:tc>
          <w:tcPr>
            <w:tcW w:w="192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2277" w:type="dxa"/>
            <w:gridSpan w:val="3"/>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3558"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565"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67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r>
      <w:tr w:rsidR="009D61C6" w:rsidTr="004A6ECA">
        <w:trPr>
          <w:trHeight w:val="454"/>
          <w:jc w:val="center"/>
        </w:trPr>
        <w:tc>
          <w:tcPr>
            <w:tcW w:w="1059" w:type="dxa"/>
            <w:tcBorders>
              <w:top w:val="single" w:sz="4" w:space="0" w:color="000000"/>
              <w:left w:val="single" w:sz="4" w:space="0" w:color="000000"/>
              <w:bottom w:val="single" w:sz="4" w:space="0" w:color="000000"/>
              <w:right w:val="single" w:sz="4" w:space="0" w:color="000000"/>
            </w:tcBorders>
            <w:vAlign w:val="center"/>
          </w:tcPr>
          <w:p w:rsidR="009D61C6" w:rsidRDefault="007927D3">
            <w:pPr>
              <w:widowControl/>
              <w:jc w:val="center"/>
              <w:textAlignment w:val="center"/>
              <w:rPr>
                <w:rFonts w:eastAsia="仿宋"/>
                <w:color w:val="000000"/>
                <w:sz w:val="24"/>
              </w:rPr>
            </w:pPr>
            <w:r>
              <w:rPr>
                <w:rFonts w:eastAsia="仿宋"/>
                <w:color w:val="000000"/>
                <w:kern w:val="0"/>
                <w:sz w:val="24"/>
                <w:lang w:bidi="ar"/>
              </w:rPr>
              <w:t>...</w:t>
            </w:r>
          </w:p>
        </w:tc>
        <w:tc>
          <w:tcPr>
            <w:tcW w:w="192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2277" w:type="dxa"/>
            <w:gridSpan w:val="3"/>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3558"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565"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707"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679"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c>
          <w:tcPr>
            <w:tcW w:w="1103" w:type="dxa"/>
            <w:tcBorders>
              <w:top w:val="single" w:sz="4" w:space="0" w:color="000000"/>
              <w:left w:val="single" w:sz="4" w:space="0" w:color="000000"/>
              <w:bottom w:val="single" w:sz="4" w:space="0" w:color="000000"/>
              <w:right w:val="single" w:sz="4" w:space="0" w:color="000000"/>
            </w:tcBorders>
            <w:vAlign w:val="center"/>
          </w:tcPr>
          <w:p w:rsidR="009D61C6" w:rsidRDefault="009D61C6">
            <w:pPr>
              <w:rPr>
                <w:rFonts w:eastAsia="仿宋"/>
                <w:color w:val="000000"/>
                <w:sz w:val="24"/>
              </w:rPr>
            </w:pPr>
          </w:p>
        </w:tc>
      </w:tr>
      <w:tr w:rsidR="009D61C6" w:rsidTr="004A6ECA">
        <w:trPr>
          <w:trHeight w:val="454"/>
          <w:jc w:val="center"/>
        </w:trPr>
        <w:tc>
          <w:tcPr>
            <w:tcW w:w="14881" w:type="dxa"/>
            <w:gridSpan w:val="10"/>
            <w:tcBorders>
              <w:top w:val="nil"/>
              <w:left w:val="nil"/>
              <w:bottom w:val="nil"/>
              <w:right w:val="nil"/>
            </w:tcBorders>
            <w:noWrap/>
            <w:vAlign w:val="center"/>
          </w:tcPr>
          <w:p w:rsidR="009D61C6" w:rsidRDefault="009D61C6">
            <w:pPr>
              <w:rPr>
                <w:color w:val="000000"/>
                <w:sz w:val="24"/>
              </w:rPr>
            </w:pPr>
          </w:p>
        </w:tc>
      </w:tr>
      <w:tr w:rsidR="009D61C6" w:rsidTr="004A6ECA">
        <w:trPr>
          <w:trHeight w:val="454"/>
          <w:jc w:val="center"/>
        </w:trPr>
        <w:tc>
          <w:tcPr>
            <w:tcW w:w="14881" w:type="dxa"/>
            <w:gridSpan w:val="10"/>
            <w:tcBorders>
              <w:top w:val="nil"/>
              <w:left w:val="nil"/>
              <w:bottom w:val="nil"/>
              <w:right w:val="nil"/>
            </w:tcBorders>
            <w:noWrap/>
            <w:vAlign w:val="center"/>
          </w:tcPr>
          <w:p w:rsidR="009D61C6" w:rsidRDefault="007927D3" w:rsidP="000F0059">
            <w:pPr>
              <w:spacing w:line="320" w:lineRule="exact"/>
              <w:rPr>
                <w:rFonts w:ascii="Times New Roman" w:hAnsi="Times New Roman" w:cs="Times New Roman"/>
                <w:color w:val="000000"/>
                <w:sz w:val="24"/>
              </w:rPr>
            </w:pPr>
            <w:r>
              <w:rPr>
                <w:rFonts w:ascii="Times New Roman" w:eastAsia="仿宋" w:hAnsi="Times New Roman" w:cs="Times New Roman"/>
                <w:color w:val="000000"/>
                <w:sz w:val="28"/>
                <w:szCs w:val="28"/>
              </w:rPr>
              <w:t>截至</w:t>
            </w:r>
            <w:r>
              <w:rPr>
                <w:rFonts w:ascii="Times New Roman" w:eastAsia="仿宋" w:hAnsi="Times New Roman" w:cs="Times New Roman"/>
                <w:color w:val="000000"/>
                <w:sz w:val="28"/>
                <w:szCs w:val="28"/>
              </w:rPr>
              <w:t>x</w:t>
            </w:r>
            <w:r>
              <w:rPr>
                <w:rFonts w:ascii="Times New Roman" w:eastAsia="仿宋" w:hAnsi="Times New Roman" w:cs="Times New Roman"/>
                <w:color w:val="000000"/>
                <w:sz w:val="28"/>
                <w:szCs w:val="28"/>
              </w:rPr>
              <w:t>年</w:t>
            </w:r>
            <w:r>
              <w:rPr>
                <w:rFonts w:ascii="Times New Roman" w:eastAsia="仿宋" w:hAnsi="Times New Roman" w:cs="Times New Roman"/>
                <w:color w:val="000000"/>
                <w:sz w:val="28"/>
                <w:szCs w:val="28"/>
              </w:rPr>
              <w:t>x</w:t>
            </w:r>
            <w:r>
              <w:rPr>
                <w:rFonts w:ascii="Times New Roman" w:eastAsia="仿宋" w:hAnsi="Times New Roman" w:cs="Times New Roman"/>
                <w:color w:val="000000"/>
                <w:sz w:val="28"/>
                <w:szCs w:val="28"/>
              </w:rPr>
              <w:t>月</w:t>
            </w:r>
            <w:r>
              <w:rPr>
                <w:rFonts w:ascii="Times New Roman" w:eastAsia="仿宋" w:hAnsi="Times New Roman" w:cs="Times New Roman"/>
                <w:color w:val="000000"/>
                <w:sz w:val="28"/>
                <w:szCs w:val="28"/>
              </w:rPr>
              <w:t>x</w:t>
            </w:r>
            <w:r>
              <w:rPr>
                <w:rFonts w:ascii="Times New Roman" w:eastAsia="仿宋" w:hAnsi="Times New Roman" w:cs="Times New Roman"/>
                <w:color w:val="000000"/>
                <w:sz w:val="28"/>
                <w:szCs w:val="28"/>
              </w:rPr>
              <w:t>日，共梳理风险隐患</w:t>
            </w:r>
            <w:r>
              <w:rPr>
                <w:rFonts w:ascii="Times New Roman" w:eastAsia="仿宋" w:hAnsi="Times New Roman" w:cs="Times New Roman"/>
                <w:color w:val="000000"/>
                <w:sz w:val="28"/>
                <w:szCs w:val="28"/>
              </w:rPr>
              <w:t>x</w:t>
            </w:r>
            <w:r>
              <w:rPr>
                <w:rFonts w:ascii="Times New Roman" w:eastAsia="仿宋" w:hAnsi="Times New Roman" w:cs="Times New Roman"/>
                <w:color w:val="000000"/>
                <w:sz w:val="28"/>
                <w:szCs w:val="28"/>
              </w:rPr>
              <w:t>条</w:t>
            </w:r>
            <w:r>
              <w:rPr>
                <w:rFonts w:ascii="Times New Roman" w:eastAsia="仿宋" w:hAnsi="Times New Roman" w:cs="Times New Roman" w:hint="eastAsia"/>
                <w:color w:val="000000"/>
                <w:sz w:val="28"/>
                <w:szCs w:val="28"/>
              </w:rPr>
              <w:t xml:space="preserve"> </w:t>
            </w:r>
            <w:r>
              <w:rPr>
                <w:rFonts w:ascii="Times New Roman" w:eastAsia="仿宋" w:hAnsi="Times New Roman" w:cs="Times New Roman"/>
                <w:color w:val="000000"/>
                <w:sz w:val="28"/>
                <w:szCs w:val="28"/>
              </w:rPr>
              <w:t xml:space="preserve"> </w:t>
            </w:r>
            <w:r>
              <w:rPr>
                <w:rFonts w:ascii="Times New Roman" w:eastAsia="仿宋" w:hAnsi="Times New Roman" w:cs="Times New Roman"/>
                <w:color w:val="000000"/>
                <w:sz w:val="28"/>
                <w:szCs w:val="28"/>
              </w:rPr>
              <w:t>，已完成整改</w:t>
            </w:r>
            <w:r>
              <w:rPr>
                <w:rFonts w:ascii="Times New Roman" w:eastAsia="仿宋" w:hAnsi="Times New Roman" w:cs="Times New Roman"/>
                <w:color w:val="000000"/>
                <w:sz w:val="28"/>
                <w:szCs w:val="28"/>
              </w:rPr>
              <w:t>x</w:t>
            </w:r>
            <w:r>
              <w:rPr>
                <w:rFonts w:ascii="Times New Roman" w:eastAsia="仿宋" w:hAnsi="Times New Roman" w:cs="Times New Roman"/>
                <w:color w:val="000000"/>
                <w:sz w:val="28"/>
                <w:szCs w:val="28"/>
              </w:rPr>
              <w:t>条，完成度</w:t>
            </w:r>
            <w:r>
              <w:rPr>
                <w:rFonts w:ascii="Times New Roman" w:eastAsia="仿宋" w:hAnsi="Times New Roman" w:cs="Times New Roman"/>
                <w:color w:val="000000"/>
                <w:sz w:val="28"/>
                <w:szCs w:val="28"/>
              </w:rPr>
              <w:t>x%</w:t>
            </w:r>
            <w:r>
              <w:rPr>
                <w:rFonts w:ascii="Times New Roman" w:eastAsia="仿宋" w:hAnsi="Times New Roman" w:cs="Times New Roman"/>
                <w:color w:val="000000"/>
                <w:sz w:val="28"/>
                <w:szCs w:val="28"/>
              </w:rPr>
              <w:t>，已制定方案准备整改</w:t>
            </w:r>
            <w:r>
              <w:rPr>
                <w:rFonts w:ascii="Times New Roman" w:eastAsia="仿宋" w:hAnsi="Times New Roman" w:cs="Times New Roman"/>
                <w:color w:val="000000"/>
                <w:sz w:val="28"/>
                <w:szCs w:val="28"/>
              </w:rPr>
              <w:t>x</w:t>
            </w:r>
            <w:r>
              <w:rPr>
                <w:rFonts w:ascii="Times New Roman" w:eastAsia="仿宋" w:hAnsi="Times New Roman" w:cs="Times New Roman"/>
                <w:color w:val="000000"/>
                <w:sz w:val="28"/>
                <w:szCs w:val="28"/>
              </w:rPr>
              <w:t>条。</w:t>
            </w:r>
          </w:p>
        </w:tc>
      </w:tr>
      <w:tr w:rsidR="009D61C6" w:rsidTr="004A6ECA">
        <w:trPr>
          <w:trHeight w:val="454"/>
          <w:jc w:val="center"/>
        </w:trPr>
        <w:tc>
          <w:tcPr>
            <w:tcW w:w="14881" w:type="dxa"/>
            <w:gridSpan w:val="10"/>
            <w:tcBorders>
              <w:top w:val="nil"/>
              <w:left w:val="nil"/>
              <w:bottom w:val="nil"/>
              <w:right w:val="nil"/>
            </w:tcBorders>
            <w:noWrap/>
            <w:vAlign w:val="center"/>
          </w:tcPr>
          <w:p w:rsidR="009D61C6" w:rsidRDefault="009D61C6" w:rsidP="000F0059">
            <w:pPr>
              <w:spacing w:line="320" w:lineRule="exact"/>
              <w:rPr>
                <w:rFonts w:eastAsia="仿宋"/>
                <w:color w:val="000000"/>
                <w:sz w:val="28"/>
                <w:szCs w:val="28"/>
              </w:rPr>
            </w:pPr>
          </w:p>
        </w:tc>
      </w:tr>
      <w:tr w:rsidR="009D61C6" w:rsidTr="004A6ECA">
        <w:trPr>
          <w:trHeight w:val="454"/>
          <w:jc w:val="center"/>
        </w:trPr>
        <w:tc>
          <w:tcPr>
            <w:tcW w:w="14881" w:type="dxa"/>
            <w:gridSpan w:val="10"/>
            <w:tcBorders>
              <w:top w:val="nil"/>
              <w:left w:val="nil"/>
              <w:bottom w:val="nil"/>
              <w:right w:val="nil"/>
            </w:tcBorders>
            <w:noWrap/>
            <w:vAlign w:val="center"/>
          </w:tcPr>
          <w:p w:rsidR="009D61C6" w:rsidRDefault="007927D3" w:rsidP="000F0059">
            <w:pPr>
              <w:spacing w:line="320" w:lineRule="exact"/>
              <w:rPr>
                <w:rFonts w:ascii="方正楷体_GBK" w:eastAsia="方正楷体_GBK"/>
                <w:color w:val="000000"/>
                <w:sz w:val="28"/>
                <w:szCs w:val="28"/>
              </w:rPr>
            </w:pPr>
            <w:r>
              <w:rPr>
                <w:rFonts w:ascii="方正楷体_GBK" w:eastAsia="方正楷体_GBK" w:hAnsi="黑体" w:cs="黑体" w:hint="eastAsia"/>
                <w:color w:val="000000"/>
                <w:sz w:val="28"/>
                <w:szCs w:val="28"/>
              </w:rPr>
              <w:t>填表人：              手机：</w:t>
            </w:r>
          </w:p>
        </w:tc>
      </w:tr>
    </w:tbl>
    <w:p w:rsidR="009D61C6" w:rsidRDefault="009D61C6" w:rsidP="00632FD8">
      <w:pPr>
        <w:spacing w:line="320" w:lineRule="exact"/>
        <w:rPr>
          <w:rFonts w:ascii="方正仿宋_GBK" w:eastAsia="方正仿宋_GBK" w:hint="eastAsia"/>
          <w:sz w:val="32"/>
          <w:szCs w:val="32"/>
        </w:rPr>
      </w:pPr>
      <w:bookmarkStart w:id="0" w:name="_GoBack"/>
      <w:bookmarkEnd w:id="0"/>
    </w:p>
    <w:sectPr w:rsidR="009D61C6">
      <w:footerReference w:type="default" r:id="rId9"/>
      <w:pgSz w:w="16838" w:h="11906" w:orient="landscape"/>
      <w:pgMar w:top="1474" w:right="1531" w:bottom="1134" w:left="1588" w:header="851" w:footer="1474"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EFF" w:rsidRDefault="00604EFF">
      <w:r>
        <w:separator/>
      </w:r>
    </w:p>
  </w:endnote>
  <w:endnote w:type="continuationSeparator" w:id="0">
    <w:p w:rsidR="00604EFF" w:rsidRDefault="00604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1C6" w:rsidRDefault="00604EFF">
    <w:pPr>
      <w:pStyle w:val="a4"/>
    </w:pPr>
    <w:r>
      <w:pict>
        <v:shapetype id="_x0000_t202" coordsize="21600,21600" o:spt="202" path="m,l,21600r21600,l21600,xe">
          <v:stroke joinstyle="miter"/>
          <v:path gradientshapeok="t" o:connecttype="rect"/>
        </v:shapetype>
        <v:shape id="文本框 1" o:spid="_x0000_s2050" type="#_x0000_t202" style="position:absolute;margin-left:371.2pt;margin-top:0;width:2in;height:2in;z-index:251661312;mso-wrap-style:none;mso-position-horizontal:outside;mso-position-horizontal-relative:margin" filled="f" stroked="f">
          <v:fill o:detectmouseclick="t"/>
          <v:textbox style="mso-fit-shape-to-text:t" inset="0,0,0,0">
            <w:txbxContent>
              <w:p w:rsidR="009D61C6" w:rsidRDefault="007927D3">
                <w:pPr>
                  <w:pStyle w:val="a4"/>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32FD8">
                  <w:rPr>
                    <w:noProof/>
                    <w:sz w:val="28"/>
                    <w:szCs w:val="28"/>
                  </w:rPr>
                  <w:t>5</w:t>
                </w:r>
                <w:r>
                  <w:rPr>
                    <w:sz w:val="28"/>
                    <w:szCs w:val="28"/>
                  </w:rPr>
                  <w:fldChar w:fldCharType="end"/>
                </w:r>
                <w:r>
                  <w:rPr>
                    <w:rFonts w:hint="eastAsia"/>
                    <w:sz w:val="28"/>
                    <w:szCs w:val="28"/>
                  </w:rPr>
                  <w:t xml:space="preserve"> </w:t>
                </w:r>
                <w:r>
                  <w:rPr>
                    <w:rFonts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1C6" w:rsidRDefault="007927D3">
    <w:pPr>
      <w:pStyle w:val="a4"/>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2935" cy="23050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D61C6" w:rsidRDefault="007927D3">
                          <w:pPr>
                            <w:pStyle w:val="a4"/>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32FD8">
                            <w:rPr>
                              <w:noProof/>
                              <w:sz w:val="28"/>
                              <w:szCs w:val="28"/>
                            </w:rPr>
                            <w:t>6</w:t>
                          </w:r>
                          <w:r>
                            <w:rPr>
                              <w:sz w:val="28"/>
                              <w:szCs w:val="28"/>
                            </w:rPr>
                            <w:fldChar w:fldCharType="end"/>
                          </w:r>
                          <w:r>
                            <w:rPr>
                              <w:rFonts w:hint="eastAsia"/>
                              <w:sz w:val="28"/>
                              <w:szCs w:val="28"/>
                            </w:rPr>
                            <w:t xml:space="preserve"> </w:t>
                          </w:r>
                          <w:r>
                            <w:rPr>
                              <w:rFonts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49.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" filled="f" stroked="f">
              <v:textbox style="mso-fit-shape-to-text:t" inset="0,0,0,0">
                <w:txbxContent>
                  <w:p w:rsidR="009D61C6" w:rsidRDefault="007927D3">
                    <w:pPr>
                      <w:pStyle w:val="a4"/>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632FD8">
                      <w:rPr>
                        <w:noProof/>
                        <w:sz w:val="28"/>
                        <w:szCs w:val="28"/>
                      </w:rPr>
                      <w:t>6</w:t>
                    </w:r>
                    <w:r>
                      <w:rPr>
                        <w:sz w:val="28"/>
                        <w:szCs w:val="28"/>
                      </w:rPr>
                      <w:fldChar w:fldCharType="end"/>
                    </w:r>
                    <w:r>
                      <w:rPr>
                        <w:rFonts w:hint="eastAsia"/>
                        <w:sz w:val="28"/>
                        <w:szCs w:val="28"/>
                      </w:rPr>
                      <w:t xml:space="preserve"> </w:t>
                    </w:r>
                    <w:r>
                      <w:rPr>
                        <w:rFonts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EFF" w:rsidRDefault="00604EFF">
      <w:r>
        <w:separator/>
      </w:r>
    </w:p>
  </w:footnote>
  <w:footnote w:type="continuationSeparator" w:id="0">
    <w:p w:rsidR="00604EFF" w:rsidRDefault="00604E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E200572"/>
    <w:multiLevelType w:val="singleLevel"/>
    <w:tmpl w:val="EE200572"/>
    <w:lvl w:ilvl="0">
      <w:start w:val="1"/>
      <w:numFmt w:val="chineseCounting"/>
      <w:suff w:val="nothing"/>
      <w:lvlText w:val="%1、"/>
      <w:lvlJc w:val="left"/>
      <w:rPr>
        <w:rFonts w:hint="eastAsia"/>
      </w:rPr>
    </w:lvl>
  </w:abstractNum>
  <w:abstractNum w:abstractNumId="1" w15:restartNumberingAfterBreak="0">
    <w:nsid w:val="5E8E35BC"/>
    <w:multiLevelType w:val="hybridMultilevel"/>
    <w:tmpl w:val="01988FC8"/>
    <w:lvl w:ilvl="0" w:tplc="7632E9E2">
      <w:start w:val="1"/>
      <w:numFmt w:val="japaneseCounting"/>
      <w:lvlText w:val="%1、"/>
      <w:lvlJc w:val="left"/>
      <w:pPr>
        <w:ind w:left="1365" w:hanging="72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1C6"/>
    <w:rsid w:val="000F0059"/>
    <w:rsid w:val="004A6ECA"/>
    <w:rsid w:val="00604EFF"/>
    <w:rsid w:val="00632FD8"/>
    <w:rsid w:val="007927D3"/>
    <w:rsid w:val="009D61C6"/>
    <w:rsid w:val="009E5090"/>
    <w:rsid w:val="00B73470"/>
    <w:rsid w:val="00F41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42F529B"/>
  <w15:chartTrackingRefBased/>
  <w15:docId w15:val="{EA445BC7-91B0-4ADA-9C57-28BB9DA3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paragraph" w:styleId="a4">
    <w:name w:val="footer"/>
    <w:basedOn w:val="a"/>
    <w:link w:val="a5"/>
    <w:unhideWhenUsed/>
    <w:pPr>
      <w:tabs>
        <w:tab w:val="center" w:pos="4153"/>
        <w:tab w:val="right" w:pos="8306"/>
      </w:tabs>
      <w:snapToGrid w:val="0"/>
      <w:jc w:val="left"/>
    </w:pPr>
    <w:rPr>
      <w:rFonts w:ascii="Times New Roman" w:eastAsia="宋体" w:hAnsi="Times New Roman" w:cs="Times New Roman"/>
      <w:sz w:val="18"/>
      <w:szCs w:val="18"/>
    </w:rPr>
  </w:style>
  <w:style w:type="character" w:customStyle="1" w:styleId="a5">
    <w:name w:val="页脚 字符"/>
    <w:basedOn w:val="a0"/>
    <w:link w:val="a4"/>
    <w:rPr>
      <w:rFonts w:ascii="Times New Roman" w:eastAsia="宋体" w:hAnsi="Times New Roman" w:cs="Times New Roman"/>
      <w:sz w:val="18"/>
      <w:szCs w:val="18"/>
    </w:rPr>
  </w:style>
  <w:style w:type="character" w:styleId="a6">
    <w:name w:val="Hyperlink"/>
    <w:basedOn w:val="a0"/>
    <w:uiPriority w:val="99"/>
    <w:unhideWhenUsed/>
    <w:rPr>
      <w:color w:val="0563C1" w:themeColor="hyperlink"/>
      <w:u w:val="single"/>
    </w:rPr>
  </w:style>
  <w:style w:type="paragraph" w:styleId="a7">
    <w:name w:val="header"/>
    <w:basedOn w:val="a"/>
    <w:link w:val="a8"/>
    <w:uiPriority w:val="99"/>
    <w:unhideWhenUsed/>
    <w:rsid w:val="004A6ECA"/>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4A6E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734900513@qq.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278</Words>
  <Characters>1590</Characters>
  <Application>Microsoft Office Word</Application>
  <DocSecurity>0</DocSecurity>
  <Lines>13</Lines>
  <Paragraphs>3</Paragraphs>
  <ScaleCrop>false</ScaleCrop>
  <Company>HP Inc.</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Acer</cp:lastModifiedBy>
  <cp:revision>11</cp:revision>
  <dcterms:created xsi:type="dcterms:W3CDTF">2026-02-02T00:14:00Z</dcterms:created>
  <dcterms:modified xsi:type="dcterms:W3CDTF">2026-02-02T03:07:00Z</dcterms:modified>
</cp:coreProperties>
</file>